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江国路天工新建租赁住宅项目（一期、二期）电器租赁供应商招标方案</w:t>
      </w:r>
    </w:p>
    <w:p>
      <w:pPr>
        <w:pStyle w:val="2"/>
        <w:numPr>
          <w:ilvl w:val="0"/>
          <w:numId w:val="0"/>
        </w:numPr>
        <w:ind w:leftChars="2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1、项目名称：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江国路天工新建租赁住宅项目（一期、二期）冰箱采购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2、项目地点：武汉市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武昌区白沙洲大道与江国路交汇处西南角。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3、询价内容：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冰箱采购（尺寸：135-140L双门冰箱；定频；制冷方式：直冷；能效等级：三级能耗；综合耗电量≥0.58kw.h/24h、额定耗电量≥0.48kw.h/24h；冷冻能力≥2.5kg/24h），包送货安装，采购数量为80台，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实际需求实行分批采购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、招采人：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汉都保置业有限责任公司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最高限价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本次询价最高限价为7.36万元（按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单价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920元/台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报价规则</w:t>
      </w:r>
    </w:p>
    <w:p>
      <w:pPr>
        <w:pStyle w:val="2"/>
        <w:numPr>
          <w:ilvl w:val="0"/>
          <w:numId w:val="0"/>
        </w:numPr>
        <w:ind w:leftChars="25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本次报价按综合单价报价，包含送货、安装及税费等，最终形成投标报价总价。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评选原则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满足招标文件要求中</w:t>
      </w:r>
      <w:r>
        <w:rPr>
          <w:rFonts w:hint="eastAsia" w:ascii="Times New Roman" w:hAnsi="Times New Roman" w:eastAsia="仿宋_GB2312"/>
          <w:sz w:val="32"/>
          <w:szCs w:val="32"/>
        </w:rPr>
        <w:t>，最低价中选。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实施期限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合同签订后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服务要求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  <w:t>1、将货物送至甲方合同约定指定地点并完成安装。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  <w:t xml:space="preserve">2、售后服务：质保期按整机一年，主要零部件3年。 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竞选</w:t>
      </w:r>
      <w:r>
        <w:rPr>
          <w:rFonts w:hint="eastAsia" w:ascii="黑体" w:hAnsi="黑体" w:eastAsia="黑体" w:cs="黑体"/>
          <w:sz w:val="32"/>
          <w:szCs w:val="32"/>
        </w:rPr>
        <w:t>单位资格条件要求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sz w:val="32"/>
          <w:szCs w:val="32"/>
        </w:rPr>
        <w:t>须是中华人民共和国境内注册取得营业执照的独立法人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营业执照具备相应的经营范围。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、参选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近三年承接过至少一家家电或者类似品类产品的合作经验和案例（参选单位的业绩证明应包括项目合作案例、合同复印件等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leftChars="25" w:firstLine="640" w:firstLineChars="200"/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  <w:t>3、参选单位投标文件中需附公司相关经销授权文件。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、投标人参加本次采购活动前三年内未被列入“信用中国”网站（www.creditchina.gov.cn）失信被执行、重大税收违法案件当事人名单、企业经营异常名录。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、提供“中国裁判文书网”近三年内，参与投标人的企业、法定代表人在经营活动中没有重大违法记录及行贿犯罪记录查询函（公告发布起查询，网上自查加盖公章、如有重大违法记录及行贿犯罪记录将拒绝参与本项目报名）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、本项目不允许联合体投标。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报价要求及注意事项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、报价截止时间：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2022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日17：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0时止，请申请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人提交报价文件，包括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1投标报价表、</w:t>
      </w: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法定代表人授权委托书及“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、竞选单位资格条件要求”中所有材料的加盖公章的复印件，以密封的形式送达武汉市江岸区三阳路55号江花综合大楼16层。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、报价到达地址：武汉市江岸区三阳路5</w:t>
      </w:r>
      <w:r>
        <w:rPr>
          <w:rFonts w:ascii="Times New Roman" w:hAnsi="Times New Roman" w:eastAsia="仿宋_GB2312"/>
          <w:sz w:val="32"/>
          <w:szCs w:val="32"/>
        </w:rPr>
        <w:t>5号</w:t>
      </w:r>
      <w:r>
        <w:rPr>
          <w:rFonts w:hint="eastAsia" w:ascii="Times New Roman" w:hAnsi="Times New Roman" w:eastAsia="仿宋_GB2312"/>
          <w:sz w:val="32"/>
          <w:szCs w:val="32"/>
        </w:rPr>
        <w:t>江花综合大楼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座1</w:t>
      </w:r>
      <w:r>
        <w:rPr>
          <w:rFonts w:ascii="Times New Roman" w:hAnsi="Times New Roman" w:eastAsia="仿宋_GB2312"/>
          <w:sz w:val="32"/>
          <w:szCs w:val="32"/>
        </w:rPr>
        <w:t>6楼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汉都保置业有限责任公司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联系地址：武汉市江岸区三阳路5</w:t>
      </w:r>
      <w:r>
        <w:rPr>
          <w:rFonts w:ascii="Times New Roman" w:hAnsi="Times New Roman" w:eastAsia="仿宋_GB2312"/>
          <w:sz w:val="32"/>
          <w:szCs w:val="32"/>
        </w:rPr>
        <w:t>5号</w:t>
      </w:r>
      <w:r>
        <w:rPr>
          <w:rFonts w:hint="eastAsia" w:ascii="Times New Roman" w:hAnsi="Times New Roman" w:eastAsia="仿宋_GB2312"/>
          <w:sz w:val="32"/>
          <w:szCs w:val="32"/>
        </w:rPr>
        <w:t>江花综合大楼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座1</w:t>
      </w:r>
      <w:r>
        <w:rPr>
          <w:rFonts w:ascii="Times New Roman" w:hAnsi="Times New Roman" w:eastAsia="仿宋_GB2312"/>
          <w:sz w:val="32"/>
          <w:szCs w:val="32"/>
        </w:rPr>
        <w:t>6楼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饶伟亮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15623911850</w:t>
      </w: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25"/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pStyle w:val="11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投标报价表</w:t>
      </w:r>
    </w:p>
    <w:tbl>
      <w:tblPr>
        <w:tblStyle w:val="8"/>
        <w:tblW w:w="9498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投标单价（元/台）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投标总价（元）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税率（%）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25" w:firstLine="482" w:firstLineChars="200"/>
              <w:rPr>
                <w:rFonts w:hint="eastAsia"/>
                <w:lang w:val="en-US" w:eastAsia="zh-CN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（盖章）</w:t>
            </w:r>
          </w:p>
          <w:p>
            <w:pPr>
              <w:pStyle w:val="7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本报价表中投标单价已包含采购、送货安装及税费等所有相关费用，投标单位需综合考虑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25"/>
      </w:pPr>
    </w:p>
    <w:p/>
    <w:p>
      <w:pPr>
        <w:pStyle w:val="2"/>
        <w:numPr>
          <w:ilvl w:val="0"/>
          <w:numId w:val="0"/>
        </w:numPr>
      </w:pPr>
    </w:p>
    <w:p/>
    <w:p>
      <w:pPr>
        <w:pStyle w:val="2"/>
        <w:numPr>
          <w:ilvl w:val="0"/>
          <w:numId w:val="0"/>
        </w:numPr>
        <w:ind w:leftChars="25"/>
      </w:pPr>
    </w:p>
    <w:p>
      <w:pPr>
        <w:pStyle w:val="2"/>
        <w:numPr>
          <w:ilvl w:val="0"/>
          <w:numId w:val="0"/>
        </w:numPr>
        <w:ind w:leftChars="25"/>
      </w:pPr>
    </w:p>
    <w:p/>
    <w:p>
      <w:pPr>
        <w:pStyle w:val="2"/>
        <w:numPr>
          <w:ilvl w:val="0"/>
          <w:numId w:val="0"/>
        </w:numPr>
      </w:pPr>
    </w:p>
    <w:p/>
    <w:p>
      <w:pPr>
        <w:pStyle w:val="3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3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0" w:name="_Toc78200363"/>
      <w:r>
        <w:rPr>
          <w:rFonts w:hint="eastAsia" w:ascii="仿宋_GB2312" w:hAnsi="Arial" w:eastAsia="仿宋_GB2312" w:cs="Arial"/>
          <w:b/>
          <w:sz w:val="32"/>
        </w:rPr>
        <w:t>1、法定代表人授权委托书</w:t>
      </w:r>
      <w:bookmarkEnd w:id="0"/>
    </w:p>
    <w:p>
      <w:pPr>
        <w:spacing w:line="300" w:lineRule="auto"/>
        <w:rPr>
          <w:rFonts w:hint="eastAsia" w:ascii="仿宋_GB2312" w:hAnsi="Arial" w:eastAsia="仿宋_GB2312" w:cs="Arial"/>
          <w:sz w:val="24"/>
        </w:rPr>
      </w:pPr>
    </w:p>
    <w:p>
      <w:pPr>
        <w:spacing w:line="480" w:lineRule="auto"/>
        <w:ind w:firstLine="480" w:firstLineChars="200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本授权书声明：注册于（国家或地区的名称）的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（投标人名称）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（法定代表人姓名、职务）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代表本公司/单位授权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（被授权人单位名称）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>（被授权人的姓名、职务）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为本公司/单位的合法代理人，就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（项目名称）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招标，以本公司/单位名义处理一切与之有关的事务。</w:t>
      </w:r>
    </w:p>
    <w:p>
      <w:pPr>
        <w:spacing w:line="480" w:lineRule="auto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本授权书于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年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月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日签字生效，特此声明。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投标人名称（公章）： 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法定代表人（签章）：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被授权人签字：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后附：法定代表人身份证明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附：被授权人身份证复印件</w:t>
      </w:r>
    </w:p>
    <w:tbl>
      <w:tblPr>
        <w:tblStyle w:val="8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1" w:name="_Toc78200364"/>
    </w:p>
    <w:p>
      <w:pPr>
        <w:pStyle w:val="3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r>
        <w:rPr>
          <w:rFonts w:hint="eastAsia" w:ascii="仿宋_GB2312" w:hAnsi="Arial" w:eastAsia="仿宋_GB2312" w:cs="Arial"/>
          <w:b/>
          <w:sz w:val="32"/>
        </w:rPr>
        <w:t>2、法定代表人身份证明</w:t>
      </w:r>
      <w:bookmarkEnd w:id="1"/>
    </w:p>
    <w:p>
      <w:pPr>
        <w:pStyle w:val="10"/>
        <w:spacing w:line="300" w:lineRule="auto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单位性质：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成立时间：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</w:t>
      </w:r>
      <w:r>
        <w:rPr>
          <w:rFonts w:hint="eastAsia" w:ascii="仿宋_GB2312" w:hAnsi="Arial" w:eastAsia="仿宋_GB2312" w:cs="Arial"/>
          <w:color w:val="auto"/>
        </w:rPr>
        <w:t>月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auto"/>
        </w:rPr>
        <w:t xml:space="preserve">日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经营期限：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 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姓名：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性别：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年龄：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职务：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系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>（投标人名称）的法定代表人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特此证明。</w:t>
      </w:r>
    </w:p>
    <w:p>
      <w:pPr>
        <w:pStyle w:val="10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0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0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                            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</w:t>
      </w:r>
      <w:r>
        <w:rPr>
          <w:rFonts w:hint="eastAsia" w:ascii="仿宋_GB2312" w:hAnsi="Arial" w:eastAsia="仿宋_GB2312" w:cs="Arial"/>
          <w:color w:val="auto"/>
          <w:szCs w:val="24"/>
        </w:rPr>
        <w:t>（公章）</w:t>
      </w:r>
    </w:p>
    <w:p>
      <w:pPr>
        <w:pStyle w:val="10"/>
        <w:spacing w:line="300" w:lineRule="auto"/>
        <w:ind w:firstLine="5040" w:firstLineChars="2100"/>
        <w:jc w:val="both"/>
        <w:rPr>
          <w:rFonts w:hint="eastAsia" w:ascii="仿宋_GB2312" w:hAnsi="Arial" w:eastAsia="仿宋_GB2312" w:cs="Arial"/>
          <w:color w:val="auto"/>
          <w:u w:val="single"/>
        </w:rPr>
      </w:pP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4"/>
        </w:rPr>
        <w:t>年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月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日</w:t>
      </w: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</w:p>
    <w:p>
      <w:pPr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附：法定代表人身份证复印件</w:t>
      </w:r>
    </w:p>
    <w:tbl>
      <w:tblPr>
        <w:tblStyle w:val="8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spacing w:line="300" w:lineRule="auto"/>
        <w:rPr>
          <w:rFonts w:hint="eastAsia" w:ascii="仿宋_GB2312" w:hAnsi="Arial" w:eastAsia="仿宋_GB2312" w:cs="Arial"/>
          <w:strike/>
          <w:sz w:val="24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76654"/>
    <w:multiLevelType w:val="singleLevel"/>
    <w:tmpl w:val="D157665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7FCC5197"/>
    <w:multiLevelType w:val="singleLevel"/>
    <w:tmpl w:val="7FCC5197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Tc0NmQzOGFlMzA1YTlmMTcxNDhkZDdlZDFhZmUifQ=="/>
  </w:docVars>
  <w:rsids>
    <w:rsidRoot w:val="0622184E"/>
    <w:rsid w:val="021A7972"/>
    <w:rsid w:val="036D2DAF"/>
    <w:rsid w:val="04164BB0"/>
    <w:rsid w:val="0622184E"/>
    <w:rsid w:val="08ED2AEE"/>
    <w:rsid w:val="09550B30"/>
    <w:rsid w:val="09A22B4F"/>
    <w:rsid w:val="0A053971"/>
    <w:rsid w:val="0C06239D"/>
    <w:rsid w:val="0C814C58"/>
    <w:rsid w:val="0CE153BB"/>
    <w:rsid w:val="0EB3626A"/>
    <w:rsid w:val="1151658F"/>
    <w:rsid w:val="11574BBE"/>
    <w:rsid w:val="14AD0539"/>
    <w:rsid w:val="16DA3AFB"/>
    <w:rsid w:val="173816F6"/>
    <w:rsid w:val="17971C31"/>
    <w:rsid w:val="17CD681C"/>
    <w:rsid w:val="1947394A"/>
    <w:rsid w:val="1D451625"/>
    <w:rsid w:val="1E180F8C"/>
    <w:rsid w:val="1E766028"/>
    <w:rsid w:val="1EBC42F5"/>
    <w:rsid w:val="1F6601F3"/>
    <w:rsid w:val="204E0A23"/>
    <w:rsid w:val="222F3BF9"/>
    <w:rsid w:val="24FD0F6E"/>
    <w:rsid w:val="252D54ED"/>
    <w:rsid w:val="2655635B"/>
    <w:rsid w:val="27DF2EA0"/>
    <w:rsid w:val="289522DC"/>
    <w:rsid w:val="2B50741C"/>
    <w:rsid w:val="2C445BA9"/>
    <w:rsid w:val="2C511794"/>
    <w:rsid w:val="31E56210"/>
    <w:rsid w:val="33955886"/>
    <w:rsid w:val="341204A7"/>
    <w:rsid w:val="347413B3"/>
    <w:rsid w:val="34D874BA"/>
    <w:rsid w:val="352D6F35"/>
    <w:rsid w:val="354D1602"/>
    <w:rsid w:val="37183774"/>
    <w:rsid w:val="399A3594"/>
    <w:rsid w:val="3A861854"/>
    <w:rsid w:val="3B040577"/>
    <w:rsid w:val="3C0F77D4"/>
    <w:rsid w:val="3D114287"/>
    <w:rsid w:val="40FA31CC"/>
    <w:rsid w:val="424D54EA"/>
    <w:rsid w:val="44112CD3"/>
    <w:rsid w:val="45D92E75"/>
    <w:rsid w:val="46D16A97"/>
    <w:rsid w:val="483F0297"/>
    <w:rsid w:val="4880670A"/>
    <w:rsid w:val="4A7F4E6E"/>
    <w:rsid w:val="4B243512"/>
    <w:rsid w:val="4EB237A8"/>
    <w:rsid w:val="4F8A3C02"/>
    <w:rsid w:val="53F05E76"/>
    <w:rsid w:val="540B00B6"/>
    <w:rsid w:val="56E53E79"/>
    <w:rsid w:val="577D1199"/>
    <w:rsid w:val="57907041"/>
    <w:rsid w:val="5ABD1E79"/>
    <w:rsid w:val="5B02479F"/>
    <w:rsid w:val="5B1214DA"/>
    <w:rsid w:val="5C5C62CB"/>
    <w:rsid w:val="5E1F63A5"/>
    <w:rsid w:val="6138017C"/>
    <w:rsid w:val="640815D9"/>
    <w:rsid w:val="66166BA8"/>
    <w:rsid w:val="6AF403FB"/>
    <w:rsid w:val="6B560E85"/>
    <w:rsid w:val="6BE63515"/>
    <w:rsid w:val="715F4802"/>
    <w:rsid w:val="72FB0CA2"/>
    <w:rsid w:val="732A65A9"/>
    <w:rsid w:val="74B52455"/>
    <w:rsid w:val="7AE85868"/>
    <w:rsid w:val="7B0C184A"/>
    <w:rsid w:val="7D3F0A2D"/>
    <w:rsid w:val="7EC75AE6"/>
    <w:rsid w:val="7F431E06"/>
    <w:rsid w:val="7F7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1">
    <w:name w:val="正文（缩进）"/>
    <w:basedOn w:val="1"/>
    <w:qFormat/>
    <w:uiPriority w:val="0"/>
    <w:pPr>
      <w:spacing w:before="156" w:after="156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1272</Words>
  <Characters>1355</Characters>
  <Lines>0</Lines>
  <Paragraphs>0</Paragraphs>
  <TotalTime>8</TotalTime>
  <ScaleCrop>false</ScaleCrop>
  <LinksUpToDate>false</LinksUpToDate>
  <CharactersWithSpaces>1814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2022-06-06T00:55:00Z</dcterms:created>
  <dc:creator>Administrator</dc:creator>
  <cp:lastModifiedBy>饶伟亮</cp:lastModifiedBy>
  <cp:lastPrinted>2022-10-25T09:25:00Z</cp:lastPrinted>
  <dcterms:modified xsi:type="dcterms:W3CDTF">2022-12-08T07:49:15Z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E84D3FF174754CFEA201687030704127</vt:lpwstr>
  </property>
</Properties>
</file>