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CD82D" w14:textId="77777777" w:rsidR="000301BE" w:rsidRDefault="000301BE">
      <w:pPr>
        <w:adjustRightInd w:val="0"/>
        <w:snapToGrid w:val="0"/>
        <w:spacing w:line="0" w:lineRule="atLeast"/>
        <w:jc w:val="center"/>
        <w:rPr>
          <w:rFonts w:eastAsia="黑体"/>
          <w:b/>
          <w:bCs/>
          <w:sz w:val="44"/>
        </w:rPr>
      </w:pPr>
    </w:p>
    <w:p w14:paraId="212F5AF5" w14:textId="77777777" w:rsidR="000301BE" w:rsidRDefault="00000000">
      <w:pPr>
        <w:adjustRightInd w:val="0"/>
        <w:snapToGrid w:val="0"/>
        <w:spacing w:line="40" w:lineRule="atLeast"/>
        <w:rPr>
          <w:rFonts w:eastAsia="宋体"/>
          <w:sz w:val="23"/>
          <w:szCs w:val="23"/>
          <w:shd w:val="clear" w:color="auto" w:fill="FFFFFF"/>
        </w:rPr>
      </w:pPr>
      <w:r>
        <w:rPr>
          <w:rFonts w:eastAsia="宋体" w:hint="eastAsia"/>
          <w:sz w:val="23"/>
          <w:szCs w:val="23"/>
          <w:shd w:val="clear" w:color="auto" w:fill="FFFFFF"/>
        </w:rPr>
        <w:t xml:space="preserve">       </w:t>
      </w:r>
    </w:p>
    <w:p w14:paraId="334590D4" w14:textId="77777777" w:rsidR="000301BE" w:rsidRDefault="000301BE">
      <w:pPr>
        <w:adjustRightInd w:val="0"/>
        <w:snapToGrid w:val="0"/>
        <w:spacing w:line="40" w:lineRule="atLeast"/>
        <w:ind w:firstLineChars="2600" w:firstLine="5460"/>
        <w:rPr>
          <w:rFonts w:eastAsia="宋体"/>
        </w:rPr>
      </w:pPr>
    </w:p>
    <w:p w14:paraId="09386A17" w14:textId="77777777" w:rsidR="000301BE" w:rsidRDefault="000301BE">
      <w:pPr>
        <w:adjustRightInd w:val="0"/>
        <w:snapToGrid w:val="0"/>
        <w:rPr>
          <w:sz w:val="23"/>
          <w:szCs w:val="23"/>
          <w:u w:val="double"/>
          <w:shd w:val="clear" w:color="auto" w:fill="FFFFFF"/>
        </w:rPr>
      </w:pPr>
    </w:p>
    <w:p w14:paraId="3D186D9B" w14:textId="77777777" w:rsidR="000301BE" w:rsidRDefault="000301BE">
      <w:pPr>
        <w:adjustRightInd w:val="0"/>
        <w:snapToGrid w:val="0"/>
        <w:rPr>
          <w:sz w:val="23"/>
          <w:szCs w:val="23"/>
          <w:shd w:val="clear" w:color="auto" w:fill="FFFFFF"/>
        </w:rPr>
      </w:pPr>
    </w:p>
    <w:p w14:paraId="4D546CD0" w14:textId="77777777" w:rsidR="000301BE" w:rsidRDefault="00000000">
      <w:pPr>
        <w:adjustRightInd w:val="0"/>
        <w:snapToGrid w:val="0"/>
        <w:jc w:val="center"/>
        <w:rPr>
          <w:b/>
          <w:sz w:val="72"/>
          <w:szCs w:val="72"/>
        </w:rPr>
      </w:pPr>
      <w:r>
        <w:rPr>
          <w:rFonts w:ascii="华文新魏" w:eastAsia="华文新魏" w:hint="eastAsia"/>
          <w:sz w:val="84"/>
          <w:szCs w:val="84"/>
          <w:shd w:val="clear" w:color="auto" w:fill="FFFFFF"/>
        </w:rPr>
        <w:t>评估委托合同</w:t>
      </w:r>
    </w:p>
    <w:p w14:paraId="4C4C8839" w14:textId="77777777" w:rsidR="000301BE" w:rsidRDefault="000301BE">
      <w:pPr>
        <w:pStyle w:val="a5"/>
        <w:tabs>
          <w:tab w:val="clear" w:pos="0"/>
          <w:tab w:val="clear" w:pos="993"/>
          <w:tab w:val="clear" w:pos="1134"/>
          <w:tab w:val="left" w:pos="720"/>
          <w:tab w:val="left" w:pos="1440"/>
          <w:tab w:val="left" w:pos="2160"/>
          <w:tab w:val="left" w:pos="2880"/>
          <w:tab w:val="left" w:pos="3600"/>
          <w:tab w:val="left" w:pos="4321"/>
          <w:tab w:val="left" w:pos="5041"/>
          <w:tab w:val="left" w:pos="5761"/>
          <w:tab w:val="left" w:pos="6481"/>
          <w:tab w:val="left" w:pos="7201"/>
          <w:tab w:val="left" w:pos="7921"/>
        </w:tabs>
        <w:adjustRightInd w:val="0"/>
        <w:snapToGrid w:val="0"/>
        <w:rPr>
          <w:b/>
          <w:sz w:val="72"/>
          <w:szCs w:val="72"/>
        </w:rPr>
      </w:pPr>
    </w:p>
    <w:p w14:paraId="37ECFFDE" w14:textId="77777777" w:rsidR="000301BE" w:rsidRDefault="00000000">
      <w:pPr>
        <w:widowControl/>
        <w:adjustRightInd w:val="0"/>
        <w:snapToGrid w:val="0"/>
        <w:spacing w:line="0" w:lineRule="atLeast"/>
        <w:jc w:val="center"/>
        <w:rPr>
          <w:rFonts w:ascii="仿宋" w:eastAsia="仿宋" w:hAnsi="仿宋" w:cs="仿宋" w:hint="eastAsia"/>
          <w:bCs/>
          <w:kern w:val="0"/>
          <w:sz w:val="24"/>
        </w:rPr>
      </w:pPr>
      <w:r>
        <w:rPr>
          <w:rFonts w:ascii="仿宋" w:eastAsia="仿宋" w:hAnsi="仿宋" w:cs="仿宋" w:hint="eastAsia"/>
          <w:b/>
          <w:kern w:val="0"/>
          <w:sz w:val="24"/>
        </w:rPr>
        <w:t>合同编号：</w:t>
      </w:r>
    </w:p>
    <w:p w14:paraId="1601B18B" w14:textId="77777777" w:rsidR="000301BE" w:rsidRDefault="000301BE">
      <w:pPr>
        <w:adjustRightInd w:val="0"/>
        <w:snapToGrid w:val="0"/>
        <w:rPr>
          <w:b/>
          <w:sz w:val="72"/>
          <w:szCs w:val="72"/>
        </w:rPr>
      </w:pPr>
    </w:p>
    <w:p w14:paraId="4F54FD5A" w14:textId="77777777" w:rsidR="000301BE" w:rsidRDefault="000301BE">
      <w:pPr>
        <w:pStyle w:val="a5"/>
        <w:tabs>
          <w:tab w:val="clear" w:pos="0"/>
          <w:tab w:val="clear" w:pos="993"/>
          <w:tab w:val="clear" w:pos="1134"/>
          <w:tab w:val="left" w:pos="720"/>
          <w:tab w:val="left" w:pos="1440"/>
          <w:tab w:val="left" w:pos="2160"/>
          <w:tab w:val="left" w:pos="2880"/>
          <w:tab w:val="left" w:pos="3600"/>
          <w:tab w:val="left" w:pos="4321"/>
          <w:tab w:val="left" w:pos="5041"/>
          <w:tab w:val="left" w:pos="5761"/>
          <w:tab w:val="left" w:pos="6481"/>
          <w:tab w:val="left" w:pos="7201"/>
          <w:tab w:val="left" w:pos="7921"/>
        </w:tabs>
        <w:adjustRightInd w:val="0"/>
        <w:snapToGrid w:val="0"/>
        <w:rPr>
          <w:b/>
          <w:sz w:val="72"/>
          <w:szCs w:val="72"/>
        </w:rPr>
      </w:pPr>
    </w:p>
    <w:p w14:paraId="24D682E8" w14:textId="77777777" w:rsidR="000301BE" w:rsidRDefault="000301BE">
      <w:pPr>
        <w:adjustRightInd w:val="0"/>
        <w:snapToGrid w:val="0"/>
        <w:rPr>
          <w:b/>
          <w:sz w:val="72"/>
          <w:szCs w:val="72"/>
        </w:rPr>
      </w:pPr>
    </w:p>
    <w:p w14:paraId="77E15B75" w14:textId="77777777" w:rsidR="000301BE" w:rsidRDefault="000301BE">
      <w:pPr>
        <w:pStyle w:val="a1"/>
        <w:ind w:firstLine="1446"/>
        <w:rPr>
          <w:b/>
          <w:sz w:val="72"/>
          <w:szCs w:val="72"/>
        </w:rPr>
      </w:pPr>
    </w:p>
    <w:p w14:paraId="3C7922A3" w14:textId="77777777" w:rsidR="000301BE" w:rsidRDefault="000301BE">
      <w:pPr>
        <w:adjustRightInd w:val="0"/>
        <w:snapToGrid w:val="0"/>
      </w:pPr>
    </w:p>
    <w:p w14:paraId="0EB61253" w14:textId="77777777" w:rsidR="000301BE" w:rsidRDefault="000301BE">
      <w:pPr>
        <w:adjustRightInd w:val="0"/>
        <w:snapToGrid w:val="0"/>
      </w:pPr>
    </w:p>
    <w:p w14:paraId="4E3CB5D6" w14:textId="77777777" w:rsidR="000301BE" w:rsidRDefault="00000000">
      <w:pPr>
        <w:adjustRightInd w:val="0"/>
        <w:snapToGrid w:val="0"/>
        <w:spacing w:line="520" w:lineRule="exact"/>
        <w:rPr>
          <w:rFonts w:ascii="黑体" w:eastAsia="黑体" w:hAnsi="黑体" w:hint="eastAsia"/>
          <w:b/>
          <w:bCs/>
          <w:sz w:val="28"/>
          <w:szCs w:val="28"/>
        </w:rPr>
      </w:pPr>
      <w:r>
        <w:rPr>
          <w:rFonts w:ascii="黑体" w:eastAsia="黑体" w:hAnsi="黑体" w:hint="eastAsia"/>
        </w:rPr>
        <w:t xml:space="preserve">    </w:t>
      </w:r>
    </w:p>
    <w:p w14:paraId="3C9F29AF" w14:textId="77777777" w:rsidR="000301BE" w:rsidRPr="00AC769E" w:rsidRDefault="00000000">
      <w:pPr>
        <w:adjustRightInd w:val="0"/>
        <w:snapToGrid w:val="0"/>
        <w:spacing w:line="360" w:lineRule="auto"/>
        <w:rPr>
          <w:rFonts w:ascii="仿宋_GB2312" w:eastAsia="仿宋_GB2312" w:hAnsi="宋体" w:hint="eastAsia"/>
          <w:b/>
          <w:sz w:val="28"/>
          <w:szCs w:val="28"/>
          <w:u w:val="single"/>
        </w:rPr>
      </w:pPr>
      <w:r>
        <w:rPr>
          <w:rFonts w:ascii="黑体" w:eastAsia="黑体" w:hAnsi="黑体" w:hint="eastAsia"/>
          <w:b/>
          <w:bCs/>
          <w:sz w:val="28"/>
          <w:szCs w:val="28"/>
        </w:rPr>
        <w:t xml:space="preserve">        </w:t>
      </w:r>
      <w:r w:rsidRPr="00AC769E">
        <w:rPr>
          <w:rFonts w:ascii="仿宋_GB2312" w:eastAsia="仿宋_GB2312" w:hAnsi="宋体" w:hint="eastAsia"/>
          <w:b/>
          <w:sz w:val="28"/>
          <w:szCs w:val="28"/>
          <w:u w:val="single"/>
        </w:rPr>
        <w:t xml:space="preserve">委 托 人： 武汉市都市产业投资集团有限公司          </w:t>
      </w:r>
    </w:p>
    <w:p w14:paraId="72F0B45C" w14:textId="77777777" w:rsidR="000301BE" w:rsidRPr="00AC769E" w:rsidRDefault="00000000">
      <w:pPr>
        <w:adjustRightInd w:val="0"/>
        <w:snapToGrid w:val="0"/>
        <w:spacing w:line="360" w:lineRule="auto"/>
        <w:ind w:firstLineChars="400" w:firstLine="1124"/>
        <w:rPr>
          <w:rFonts w:ascii="仿宋_GB2312" w:eastAsia="仿宋_GB2312" w:hAnsi="宋体" w:hint="eastAsia"/>
          <w:b/>
          <w:sz w:val="28"/>
          <w:szCs w:val="28"/>
          <w:u w:val="single"/>
        </w:rPr>
      </w:pPr>
      <w:r w:rsidRPr="00AC769E">
        <w:rPr>
          <w:rFonts w:ascii="仿宋_GB2312" w:eastAsia="仿宋_GB2312" w:hAnsi="宋体" w:hint="eastAsia"/>
          <w:b/>
          <w:sz w:val="28"/>
          <w:szCs w:val="28"/>
          <w:u w:val="single"/>
        </w:rPr>
        <w:t xml:space="preserve">受 托 人：                                         </w:t>
      </w:r>
    </w:p>
    <w:p w14:paraId="1E0FB4C6" w14:textId="77777777" w:rsidR="000301BE" w:rsidRPr="00AC769E" w:rsidRDefault="00000000">
      <w:pPr>
        <w:adjustRightInd w:val="0"/>
        <w:snapToGrid w:val="0"/>
        <w:spacing w:line="360" w:lineRule="auto"/>
        <w:ind w:firstLineChars="400" w:firstLine="1124"/>
        <w:rPr>
          <w:rFonts w:ascii="仿宋_GB2312" w:eastAsia="仿宋_GB2312" w:hAnsi="宋体" w:hint="eastAsia"/>
          <w:b/>
          <w:sz w:val="28"/>
          <w:szCs w:val="28"/>
          <w:u w:val="single"/>
        </w:rPr>
      </w:pPr>
      <w:r w:rsidRPr="00AC769E">
        <w:rPr>
          <w:rFonts w:ascii="仿宋_GB2312" w:eastAsia="仿宋_GB2312" w:hAnsi="宋体" w:hint="eastAsia"/>
          <w:b/>
          <w:sz w:val="28"/>
          <w:szCs w:val="28"/>
          <w:u w:val="single"/>
        </w:rPr>
        <w:t xml:space="preserve">签订日期：   2024 年  月   日                      </w:t>
      </w:r>
    </w:p>
    <w:p w14:paraId="134C6D78" w14:textId="77777777" w:rsidR="000301BE" w:rsidRDefault="000301BE">
      <w:pPr>
        <w:adjustRightInd w:val="0"/>
        <w:snapToGrid w:val="0"/>
        <w:spacing w:line="0" w:lineRule="atLeast"/>
        <w:rPr>
          <w:rFonts w:ascii="仿宋_GB2312" w:eastAsia="仿宋_GB2312" w:hAnsi="宋体" w:hint="eastAsia"/>
          <w:bCs/>
          <w:sz w:val="28"/>
          <w:szCs w:val="28"/>
          <w:u w:val="single"/>
          <w:lang w:val="zh-CN"/>
        </w:rPr>
      </w:pPr>
    </w:p>
    <w:p w14:paraId="7F6A76E6" w14:textId="77777777" w:rsidR="000301BE" w:rsidRDefault="000301BE">
      <w:pPr>
        <w:pStyle w:val="New"/>
        <w:adjustRightInd w:val="0"/>
        <w:snapToGrid w:val="0"/>
        <w:ind w:left="0"/>
        <w:rPr>
          <w:rFonts w:ascii="宋体" w:hAnsi="宋体" w:cs="宋体" w:hint="eastAsia"/>
          <w:b/>
          <w:sz w:val="32"/>
          <w:szCs w:val="32"/>
          <w:lang w:val="zh-CN"/>
        </w:rPr>
      </w:pPr>
    </w:p>
    <w:p w14:paraId="45032A7C" w14:textId="77777777" w:rsidR="000301BE" w:rsidRDefault="000301BE">
      <w:pPr>
        <w:pStyle w:val="New"/>
        <w:adjustRightInd w:val="0"/>
        <w:snapToGrid w:val="0"/>
        <w:ind w:left="0" w:firstLine="0"/>
        <w:rPr>
          <w:rFonts w:ascii="宋体" w:hAnsi="宋体" w:cs="宋体" w:hint="eastAsia"/>
          <w:b/>
          <w:sz w:val="32"/>
          <w:szCs w:val="32"/>
          <w:lang w:val="zh-CN"/>
        </w:rPr>
      </w:pPr>
    </w:p>
    <w:p w14:paraId="7BB6CABB" w14:textId="77777777" w:rsidR="000301BE" w:rsidRDefault="000301BE">
      <w:pPr>
        <w:pStyle w:val="New"/>
        <w:adjustRightInd w:val="0"/>
        <w:snapToGrid w:val="0"/>
        <w:ind w:left="0" w:firstLine="0"/>
        <w:rPr>
          <w:rFonts w:ascii="宋体" w:hAnsi="宋体" w:cs="宋体" w:hint="eastAsia"/>
          <w:b/>
          <w:sz w:val="32"/>
          <w:szCs w:val="32"/>
          <w:lang w:val="zh-CN"/>
        </w:rPr>
      </w:pPr>
    </w:p>
    <w:p w14:paraId="7BA7F913" w14:textId="77777777" w:rsidR="000301BE" w:rsidRDefault="000301BE">
      <w:pPr>
        <w:pStyle w:val="New"/>
        <w:adjustRightInd w:val="0"/>
        <w:snapToGrid w:val="0"/>
        <w:ind w:left="0" w:firstLine="0"/>
        <w:rPr>
          <w:rFonts w:ascii="宋体" w:hAnsi="宋体" w:cs="宋体" w:hint="eastAsia"/>
          <w:b/>
          <w:sz w:val="32"/>
          <w:szCs w:val="32"/>
          <w:lang w:val="zh-CN"/>
        </w:rPr>
      </w:pPr>
    </w:p>
    <w:p w14:paraId="1A0C8F5A" w14:textId="77777777" w:rsidR="000301BE" w:rsidRDefault="000301BE">
      <w:pPr>
        <w:pStyle w:val="New"/>
        <w:adjustRightInd w:val="0"/>
        <w:snapToGrid w:val="0"/>
        <w:ind w:left="0" w:firstLine="0"/>
        <w:rPr>
          <w:rFonts w:ascii="宋体" w:hAnsi="宋体" w:cs="宋体" w:hint="eastAsia"/>
          <w:b/>
          <w:sz w:val="32"/>
          <w:szCs w:val="32"/>
          <w:lang w:val="zh-CN"/>
        </w:rPr>
      </w:pPr>
    </w:p>
    <w:p w14:paraId="33E86A7F" w14:textId="77777777" w:rsidR="000301BE" w:rsidRDefault="000301BE">
      <w:pPr>
        <w:pStyle w:val="New"/>
        <w:adjustRightInd w:val="0"/>
        <w:snapToGrid w:val="0"/>
        <w:ind w:left="0" w:firstLine="0"/>
        <w:rPr>
          <w:rFonts w:ascii="宋体" w:hAnsi="宋体" w:cs="宋体" w:hint="eastAsia"/>
          <w:b/>
          <w:sz w:val="32"/>
          <w:szCs w:val="32"/>
          <w:lang w:val="zh-CN"/>
        </w:rPr>
      </w:pPr>
    </w:p>
    <w:p w14:paraId="258BD200" w14:textId="77777777" w:rsidR="000301BE" w:rsidRDefault="000301BE">
      <w:pPr>
        <w:pStyle w:val="a1"/>
        <w:ind w:firstLine="480"/>
      </w:pPr>
    </w:p>
    <w:p w14:paraId="41A47816" w14:textId="77777777" w:rsidR="000301BE" w:rsidRDefault="000301BE">
      <w:pPr>
        <w:adjustRightInd w:val="0"/>
        <w:snapToGrid w:val="0"/>
        <w:spacing w:line="0" w:lineRule="atLeast"/>
        <w:rPr>
          <w:rFonts w:ascii="仿宋" w:eastAsia="仿宋" w:hAnsi="仿宋" w:cs="仿宋" w:hint="eastAsia"/>
          <w:b/>
          <w:bCs/>
          <w:sz w:val="28"/>
          <w:szCs w:val="28"/>
        </w:rPr>
      </w:pPr>
    </w:p>
    <w:p w14:paraId="05AFF7C0" w14:textId="77777777" w:rsidR="000301BE" w:rsidRDefault="00000000">
      <w:pPr>
        <w:adjustRightInd w:val="0"/>
        <w:snapToGrid w:val="0"/>
        <w:spacing w:line="460" w:lineRule="exact"/>
        <w:rPr>
          <w:rFonts w:ascii="仿宋_GB2312" w:eastAsia="仿宋_GB2312" w:hAnsi="宋体" w:hint="eastAsia"/>
          <w:b/>
          <w:sz w:val="28"/>
          <w:szCs w:val="28"/>
        </w:rPr>
      </w:pPr>
      <w:r>
        <w:rPr>
          <w:rFonts w:ascii="仿宋" w:eastAsia="仿宋" w:hAnsi="仿宋" w:cs="仿宋" w:hint="eastAsia"/>
          <w:b/>
          <w:bCs/>
          <w:sz w:val="28"/>
          <w:szCs w:val="28"/>
        </w:rPr>
        <w:lastRenderedPageBreak/>
        <w:t>甲方（委托人）：</w:t>
      </w:r>
      <w:r>
        <w:rPr>
          <w:rFonts w:ascii="仿宋_GB2312" w:eastAsia="仿宋_GB2312" w:hAnsi="宋体" w:hint="eastAsia"/>
          <w:b/>
          <w:bCs/>
          <w:sz w:val="28"/>
          <w:szCs w:val="28"/>
        </w:rPr>
        <w:t>武汉市都市产业投资集团有限公司</w:t>
      </w:r>
    </w:p>
    <w:p w14:paraId="5EA739F5" w14:textId="289EB016" w:rsidR="000301BE" w:rsidRDefault="00000000">
      <w:pPr>
        <w:adjustRightInd w:val="0"/>
        <w:snapToGrid w:val="0"/>
        <w:spacing w:line="460" w:lineRule="exact"/>
        <w:rPr>
          <w:rFonts w:ascii="仿宋_GB2312" w:eastAsia="仿宋_GB2312" w:hAnsi="宋体" w:hint="eastAsia"/>
          <w:bCs/>
          <w:sz w:val="28"/>
          <w:szCs w:val="28"/>
        </w:rPr>
      </w:pPr>
      <w:r>
        <w:rPr>
          <w:rFonts w:ascii="仿宋_GB2312" w:eastAsia="仿宋_GB2312" w:hAnsi="宋体" w:hint="eastAsia"/>
          <w:bCs/>
          <w:sz w:val="28"/>
          <w:szCs w:val="28"/>
        </w:rPr>
        <w:t>送达地址：武汉市江岸区三阳路江花综合大楼1</w:t>
      </w:r>
      <w:r w:rsidR="0050395B">
        <w:rPr>
          <w:rFonts w:ascii="仿宋_GB2312" w:eastAsia="仿宋_GB2312" w:hAnsi="宋体" w:hint="eastAsia"/>
          <w:bCs/>
          <w:sz w:val="28"/>
          <w:szCs w:val="28"/>
        </w:rPr>
        <w:t>6</w:t>
      </w:r>
      <w:r>
        <w:rPr>
          <w:rFonts w:ascii="仿宋_GB2312" w:eastAsia="仿宋_GB2312" w:hAnsi="宋体" w:hint="eastAsia"/>
          <w:bCs/>
          <w:sz w:val="28"/>
          <w:szCs w:val="28"/>
        </w:rPr>
        <w:t>楼</w:t>
      </w:r>
    </w:p>
    <w:p w14:paraId="2FB3B1BE" w14:textId="77777777" w:rsidR="000301BE" w:rsidRDefault="00000000">
      <w:pPr>
        <w:adjustRightInd w:val="0"/>
        <w:snapToGrid w:val="0"/>
        <w:spacing w:line="460" w:lineRule="exact"/>
        <w:rPr>
          <w:rFonts w:ascii="仿宋_GB2312" w:eastAsia="仿宋_GB2312" w:hAnsi="宋体" w:hint="eastAsia"/>
          <w:bCs/>
          <w:sz w:val="28"/>
          <w:szCs w:val="28"/>
        </w:rPr>
      </w:pPr>
      <w:r>
        <w:rPr>
          <w:rFonts w:ascii="仿宋_GB2312" w:eastAsia="仿宋_GB2312" w:hAnsi="宋体" w:hint="eastAsia"/>
          <w:bCs/>
          <w:sz w:val="28"/>
          <w:szCs w:val="28"/>
        </w:rPr>
        <w:t>法定代表人：刘</w:t>
      </w:r>
      <w:proofErr w:type="gramStart"/>
      <w:r>
        <w:rPr>
          <w:rFonts w:ascii="仿宋_GB2312" w:eastAsia="仿宋_GB2312" w:hAnsi="宋体" w:hint="eastAsia"/>
          <w:bCs/>
          <w:sz w:val="28"/>
          <w:szCs w:val="28"/>
        </w:rPr>
        <w:t>堃</w:t>
      </w:r>
      <w:proofErr w:type="gramEnd"/>
    </w:p>
    <w:p w14:paraId="2B09CE96" w14:textId="77777777" w:rsidR="000301BE" w:rsidRDefault="00000000">
      <w:pPr>
        <w:adjustRightInd w:val="0"/>
        <w:snapToGrid w:val="0"/>
        <w:spacing w:line="460" w:lineRule="exact"/>
        <w:rPr>
          <w:rFonts w:ascii="仿宋_GB2312" w:eastAsia="仿宋_GB2312" w:hAnsi="宋体" w:cs="宋体" w:hint="eastAsia"/>
          <w:sz w:val="28"/>
          <w:szCs w:val="28"/>
        </w:rPr>
      </w:pPr>
      <w:r>
        <w:rPr>
          <w:rFonts w:ascii="仿宋_GB2312" w:eastAsia="仿宋_GB2312" w:hAnsi="宋体" w:hint="eastAsia"/>
          <w:bCs/>
          <w:sz w:val="28"/>
          <w:szCs w:val="28"/>
        </w:rPr>
        <w:t>联系电话：027-82799569</w:t>
      </w:r>
    </w:p>
    <w:p w14:paraId="504D9208" w14:textId="77777777" w:rsidR="000301BE" w:rsidRDefault="000301BE">
      <w:pPr>
        <w:pStyle w:val="New"/>
        <w:adjustRightInd w:val="0"/>
        <w:snapToGrid w:val="0"/>
        <w:spacing w:line="460" w:lineRule="exact"/>
        <w:ind w:left="0"/>
        <w:rPr>
          <w:rFonts w:ascii="仿宋" w:eastAsia="仿宋" w:hAnsi="仿宋" w:cs="仿宋" w:hint="eastAsia"/>
          <w:sz w:val="28"/>
          <w:szCs w:val="28"/>
        </w:rPr>
      </w:pPr>
    </w:p>
    <w:p w14:paraId="78AD1AFA" w14:textId="77777777" w:rsidR="000301BE" w:rsidRDefault="00000000">
      <w:pPr>
        <w:adjustRightInd w:val="0"/>
        <w:snapToGrid w:val="0"/>
        <w:spacing w:line="460" w:lineRule="exact"/>
        <w:rPr>
          <w:rFonts w:ascii="仿宋_GB2312" w:eastAsia="仿宋_GB2312" w:hAnsi="宋体" w:hint="eastAsia"/>
          <w:b/>
          <w:bCs/>
          <w:sz w:val="28"/>
          <w:szCs w:val="28"/>
        </w:rPr>
      </w:pPr>
      <w:r>
        <w:rPr>
          <w:rFonts w:ascii="仿宋_GB2312" w:eastAsia="仿宋_GB2312" w:hAnsi="宋体" w:hint="eastAsia"/>
          <w:b/>
          <w:bCs/>
          <w:sz w:val="28"/>
          <w:szCs w:val="28"/>
        </w:rPr>
        <w:t>乙方（受托人）：</w:t>
      </w:r>
    </w:p>
    <w:p w14:paraId="4317243C" w14:textId="31D82125" w:rsidR="000301BE" w:rsidRDefault="00000000">
      <w:pPr>
        <w:adjustRightInd w:val="0"/>
        <w:snapToGrid w:val="0"/>
        <w:spacing w:line="460" w:lineRule="exact"/>
        <w:rPr>
          <w:rFonts w:ascii="仿宋_GB2312" w:eastAsia="仿宋_GB2312" w:hAnsi="宋体" w:hint="eastAsia"/>
          <w:bCs/>
          <w:sz w:val="28"/>
          <w:szCs w:val="28"/>
        </w:rPr>
      </w:pPr>
      <w:r>
        <w:rPr>
          <w:rFonts w:ascii="仿宋_GB2312" w:eastAsia="仿宋_GB2312" w:hAnsi="宋体" w:hint="eastAsia"/>
          <w:bCs/>
          <w:sz w:val="28"/>
          <w:szCs w:val="28"/>
        </w:rPr>
        <w:t>送达地址：</w:t>
      </w:r>
    </w:p>
    <w:p w14:paraId="548D06B7" w14:textId="4B7C4642" w:rsidR="000301BE" w:rsidRDefault="00000000">
      <w:pPr>
        <w:adjustRightInd w:val="0"/>
        <w:snapToGrid w:val="0"/>
        <w:spacing w:line="460" w:lineRule="exact"/>
        <w:rPr>
          <w:rFonts w:ascii="仿宋_GB2312" w:eastAsia="仿宋_GB2312" w:hAnsi="宋体" w:hint="eastAsia"/>
          <w:bCs/>
          <w:sz w:val="28"/>
          <w:szCs w:val="28"/>
        </w:rPr>
      </w:pPr>
      <w:r>
        <w:rPr>
          <w:rFonts w:ascii="仿宋_GB2312" w:eastAsia="仿宋_GB2312" w:hAnsi="宋体" w:hint="eastAsia"/>
          <w:bCs/>
          <w:sz w:val="28"/>
          <w:szCs w:val="28"/>
        </w:rPr>
        <w:t>法定代表人：</w:t>
      </w:r>
    </w:p>
    <w:p w14:paraId="6CAEE670" w14:textId="77777777" w:rsidR="000301BE" w:rsidRDefault="00000000">
      <w:pPr>
        <w:adjustRightInd w:val="0"/>
        <w:snapToGrid w:val="0"/>
        <w:spacing w:line="460" w:lineRule="exact"/>
        <w:rPr>
          <w:rFonts w:ascii="仿宋_GB2312" w:eastAsia="仿宋_GB2312" w:hAnsi="宋体" w:hint="eastAsia"/>
          <w:bCs/>
          <w:sz w:val="28"/>
          <w:szCs w:val="28"/>
        </w:rPr>
      </w:pPr>
      <w:r>
        <w:rPr>
          <w:rFonts w:ascii="仿宋_GB2312" w:eastAsia="仿宋_GB2312" w:hAnsi="宋体" w:hint="eastAsia"/>
          <w:bCs/>
          <w:sz w:val="28"/>
          <w:szCs w:val="28"/>
        </w:rPr>
        <w:t>联系人：</w:t>
      </w:r>
    </w:p>
    <w:p w14:paraId="36CD249F" w14:textId="77777777" w:rsidR="000301BE" w:rsidRDefault="00000000">
      <w:pPr>
        <w:adjustRightInd w:val="0"/>
        <w:snapToGrid w:val="0"/>
        <w:spacing w:line="460" w:lineRule="exact"/>
        <w:rPr>
          <w:rFonts w:ascii="仿宋_GB2312" w:eastAsia="仿宋_GB2312" w:hAnsi="宋体" w:hint="eastAsia"/>
          <w:bCs/>
          <w:sz w:val="28"/>
          <w:szCs w:val="28"/>
        </w:rPr>
      </w:pPr>
      <w:r>
        <w:rPr>
          <w:rFonts w:ascii="仿宋_GB2312" w:eastAsia="仿宋_GB2312" w:hAnsi="宋体" w:hint="eastAsia"/>
          <w:bCs/>
          <w:sz w:val="28"/>
          <w:szCs w:val="28"/>
        </w:rPr>
        <w:t>联系电话：</w:t>
      </w:r>
    </w:p>
    <w:p w14:paraId="56280D62" w14:textId="77777777" w:rsidR="000301BE" w:rsidRDefault="000301BE">
      <w:pPr>
        <w:adjustRightInd w:val="0"/>
        <w:snapToGrid w:val="0"/>
        <w:spacing w:line="460" w:lineRule="exact"/>
        <w:ind w:firstLineChars="200" w:firstLine="560"/>
        <w:rPr>
          <w:rFonts w:ascii="仿宋" w:eastAsia="仿宋" w:hAnsi="仿宋" w:cs="仿宋" w:hint="eastAsia"/>
          <w:bCs/>
          <w:sz w:val="28"/>
          <w:szCs w:val="28"/>
        </w:rPr>
      </w:pPr>
    </w:p>
    <w:p w14:paraId="42023956" w14:textId="79A02631" w:rsidR="000301BE" w:rsidRDefault="00000000" w:rsidP="00AC769E">
      <w:pPr>
        <w:adjustRightInd w:val="0"/>
        <w:snapToGrid w:val="0"/>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根据《中华人民共和国民法典》、《中华人民共和国资产评估法》等国家有关法律法规的规定，甲、乙双方经过友好协商，就甲方委托乙方为甲方运营管理的商业资产项目提供租赁价格评估服务事宜，达成如下一致条款，以资双方共同遵照执行：</w:t>
      </w:r>
    </w:p>
    <w:p w14:paraId="2E4BE511" w14:textId="77777777" w:rsidR="000301BE" w:rsidRDefault="00000000">
      <w:pPr>
        <w:adjustRightInd w:val="0"/>
        <w:snapToGrid w:val="0"/>
        <w:spacing w:line="460" w:lineRule="exact"/>
        <w:ind w:firstLineChars="225" w:firstLine="632"/>
        <w:rPr>
          <w:rFonts w:ascii="仿宋" w:eastAsia="仿宋" w:hAnsi="仿宋" w:cs="仿宋" w:hint="eastAsia"/>
          <w:b/>
          <w:bCs/>
          <w:sz w:val="28"/>
          <w:szCs w:val="28"/>
        </w:rPr>
      </w:pPr>
      <w:r>
        <w:rPr>
          <w:rFonts w:ascii="仿宋" w:eastAsia="仿宋" w:hAnsi="仿宋" w:cs="仿宋" w:hint="eastAsia"/>
          <w:b/>
          <w:bCs/>
          <w:sz w:val="28"/>
          <w:szCs w:val="28"/>
        </w:rPr>
        <w:t xml:space="preserve">第一条 </w:t>
      </w:r>
      <w:r>
        <w:rPr>
          <w:rFonts w:ascii="仿宋" w:eastAsia="仿宋" w:hAnsi="仿宋" w:cs="仿宋" w:hint="eastAsia"/>
          <w:b/>
          <w:sz w:val="28"/>
          <w:szCs w:val="28"/>
        </w:rPr>
        <w:t>评估业务基本事项</w:t>
      </w:r>
    </w:p>
    <w:p w14:paraId="09D03145" w14:textId="4A73BF58" w:rsidR="000301BE" w:rsidRDefault="00000000">
      <w:pPr>
        <w:numPr>
          <w:ilvl w:val="255"/>
          <w:numId w:val="0"/>
        </w:numPr>
        <w:adjustRightInd w:val="0"/>
        <w:snapToGrid w:val="0"/>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1、评估目的：为甲方运营管理的商业资产项目提供市场租赁价值和内部决策提供价格参考。</w:t>
      </w:r>
    </w:p>
    <w:p w14:paraId="008E881C" w14:textId="73451854" w:rsidR="000301BE" w:rsidRDefault="00000000">
      <w:pPr>
        <w:numPr>
          <w:ilvl w:val="255"/>
          <w:numId w:val="0"/>
        </w:numPr>
        <w:adjustRightInd w:val="0"/>
        <w:snapToGrid w:val="0"/>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2、评估对象和评估范围：详见下表，但甲方有权根据当年度项目运营情况决定是否评估，届时乙方应无条件予以执行并不得向甲方提出任何主张。</w:t>
      </w:r>
    </w:p>
    <w:tbl>
      <w:tblPr>
        <w:tblW w:w="9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196"/>
        <w:gridCol w:w="2700"/>
        <w:gridCol w:w="1404"/>
        <w:gridCol w:w="1248"/>
        <w:gridCol w:w="1020"/>
        <w:gridCol w:w="831"/>
      </w:tblGrid>
      <w:tr w:rsidR="000301BE" w14:paraId="33374438" w14:textId="77777777" w:rsidTr="00AC769E">
        <w:trPr>
          <w:trHeight w:val="567"/>
          <w:jc w:val="center"/>
        </w:trPr>
        <w:tc>
          <w:tcPr>
            <w:tcW w:w="9981" w:type="dxa"/>
            <w:gridSpan w:val="7"/>
            <w:tcBorders>
              <w:top w:val="nil"/>
              <w:left w:val="nil"/>
              <w:right w:val="nil"/>
            </w:tcBorders>
            <w:shd w:val="clear" w:color="auto" w:fill="auto"/>
            <w:vAlign w:val="center"/>
          </w:tcPr>
          <w:p w14:paraId="32098B71" w14:textId="6F9DC4FB" w:rsidR="000301BE" w:rsidRPr="00AC769E" w:rsidRDefault="00000000" w:rsidP="00AC769E">
            <w:pPr>
              <w:pStyle w:val="a"/>
              <w:numPr>
                <w:ilvl w:val="255"/>
                <w:numId w:val="0"/>
              </w:numPr>
              <w:adjustRightInd w:val="0"/>
              <w:snapToGrid w:val="0"/>
              <w:spacing w:line="240" w:lineRule="exact"/>
              <w:jc w:val="center"/>
              <w:rPr>
                <w:rFonts w:eastAsia="仿宋" w:hint="eastAsia"/>
                <w:b/>
                <w:bCs/>
                <w:sz w:val="24"/>
                <w:szCs w:val="24"/>
                <w:lang w:val="en-US"/>
              </w:rPr>
            </w:pPr>
            <w:r w:rsidRPr="00AC769E">
              <w:rPr>
                <w:rFonts w:eastAsia="仿宋" w:hint="eastAsia"/>
                <w:b/>
                <w:bCs/>
                <w:sz w:val="24"/>
                <w:szCs w:val="24"/>
                <w:lang w:val="en-US"/>
              </w:rPr>
              <w:t>资产运营项目</w:t>
            </w:r>
            <w:r>
              <w:rPr>
                <w:rFonts w:eastAsia="仿宋" w:hint="eastAsia"/>
                <w:b/>
                <w:bCs/>
                <w:sz w:val="24"/>
                <w:szCs w:val="24"/>
                <w:lang w:val="en-US"/>
              </w:rPr>
              <w:t>租赁价格</w:t>
            </w:r>
            <w:r w:rsidRPr="00AC769E">
              <w:rPr>
                <w:rFonts w:eastAsia="仿宋" w:hint="eastAsia"/>
                <w:b/>
                <w:bCs/>
                <w:sz w:val="24"/>
                <w:szCs w:val="24"/>
                <w:lang w:val="en-US"/>
              </w:rPr>
              <w:t>评估信息表</w:t>
            </w:r>
          </w:p>
        </w:tc>
      </w:tr>
      <w:tr w:rsidR="000301BE" w14:paraId="6B85ABB5" w14:textId="77777777" w:rsidTr="00AC769E">
        <w:trPr>
          <w:trHeight w:val="567"/>
          <w:jc w:val="center"/>
        </w:trPr>
        <w:tc>
          <w:tcPr>
            <w:tcW w:w="582" w:type="dxa"/>
            <w:shd w:val="clear" w:color="auto" w:fill="auto"/>
            <w:vAlign w:val="center"/>
          </w:tcPr>
          <w:p w14:paraId="6A40EDD6"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b/>
                <w:bCs/>
                <w:sz w:val="24"/>
                <w:szCs w:val="24"/>
                <w:lang w:val="en-US"/>
              </w:rPr>
            </w:pPr>
            <w:r w:rsidRPr="00AC769E">
              <w:rPr>
                <w:rFonts w:eastAsia="仿宋" w:hint="eastAsia"/>
                <w:b/>
                <w:bCs/>
                <w:sz w:val="24"/>
                <w:szCs w:val="24"/>
                <w:lang w:val="en-US"/>
              </w:rPr>
              <w:t>序号</w:t>
            </w:r>
          </w:p>
        </w:tc>
        <w:tc>
          <w:tcPr>
            <w:tcW w:w="2196" w:type="dxa"/>
            <w:shd w:val="clear" w:color="auto" w:fill="auto"/>
            <w:vAlign w:val="center"/>
          </w:tcPr>
          <w:p w14:paraId="57F10E3F"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b/>
                <w:bCs/>
                <w:sz w:val="24"/>
                <w:szCs w:val="24"/>
                <w:lang w:val="en-US"/>
              </w:rPr>
            </w:pPr>
            <w:r w:rsidRPr="00AC769E">
              <w:rPr>
                <w:rFonts w:eastAsia="仿宋" w:hint="eastAsia"/>
                <w:b/>
                <w:bCs/>
                <w:sz w:val="24"/>
                <w:szCs w:val="24"/>
                <w:lang w:val="en-US"/>
              </w:rPr>
              <w:t>项目</w:t>
            </w:r>
          </w:p>
        </w:tc>
        <w:tc>
          <w:tcPr>
            <w:tcW w:w="2700" w:type="dxa"/>
            <w:shd w:val="clear" w:color="auto" w:fill="auto"/>
            <w:vAlign w:val="center"/>
          </w:tcPr>
          <w:p w14:paraId="55BC691E"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b/>
                <w:bCs/>
                <w:sz w:val="24"/>
                <w:szCs w:val="24"/>
                <w:lang w:val="en-US"/>
              </w:rPr>
            </w:pPr>
            <w:r w:rsidRPr="00AC769E">
              <w:rPr>
                <w:rFonts w:eastAsia="仿宋" w:hint="eastAsia"/>
                <w:b/>
                <w:bCs/>
                <w:sz w:val="24"/>
                <w:szCs w:val="24"/>
                <w:lang w:val="en-US"/>
              </w:rPr>
              <w:t>位置</w:t>
            </w:r>
          </w:p>
        </w:tc>
        <w:tc>
          <w:tcPr>
            <w:tcW w:w="1404" w:type="dxa"/>
            <w:shd w:val="clear" w:color="auto" w:fill="auto"/>
            <w:vAlign w:val="center"/>
          </w:tcPr>
          <w:p w14:paraId="381982C2"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b/>
                <w:bCs/>
                <w:sz w:val="24"/>
                <w:szCs w:val="24"/>
                <w:lang w:val="en-US"/>
              </w:rPr>
            </w:pPr>
            <w:r w:rsidRPr="00AC769E">
              <w:rPr>
                <w:rFonts w:eastAsia="仿宋" w:hint="eastAsia"/>
                <w:b/>
                <w:bCs/>
                <w:sz w:val="24"/>
                <w:szCs w:val="24"/>
                <w:lang w:val="en-US"/>
              </w:rPr>
              <w:t>业态</w:t>
            </w:r>
          </w:p>
        </w:tc>
        <w:tc>
          <w:tcPr>
            <w:tcW w:w="1248" w:type="dxa"/>
            <w:shd w:val="clear" w:color="auto" w:fill="auto"/>
            <w:vAlign w:val="center"/>
          </w:tcPr>
          <w:p w14:paraId="45BA24AB"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b/>
                <w:bCs/>
                <w:sz w:val="24"/>
                <w:szCs w:val="24"/>
                <w:lang w:val="en-US"/>
              </w:rPr>
            </w:pPr>
            <w:r w:rsidRPr="00AC769E">
              <w:rPr>
                <w:rFonts w:eastAsia="仿宋" w:hint="eastAsia"/>
                <w:b/>
                <w:bCs/>
                <w:sz w:val="24"/>
                <w:szCs w:val="24"/>
                <w:lang w:val="en-US"/>
              </w:rPr>
              <w:t>面积</w:t>
            </w:r>
          </w:p>
          <w:p w14:paraId="111D85F2"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b/>
                <w:bCs/>
                <w:sz w:val="24"/>
                <w:szCs w:val="24"/>
                <w:lang w:val="en-US"/>
              </w:rPr>
            </w:pPr>
            <w:r w:rsidRPr="00AC769E">
              <w:rPr>
                <w:rFonts w:eastAsia="仿宋" w:hint="eastAsia"/>
                <w:b/>
                <w:bCs/>
                <w:sz w:val="24"/>
                <w:szCs w:val="24"/>
                <w:lang w:val="en-US"/>
              </w:rPr>
              <w:t>（万㎡）</w:t>
            </w:r>
          </w:p>
        </w:tc>
        <w:tc>
          <w:tcPr>
            <w:tcW w:w="1020" w:type="dxa"/>
            <w:shd w:val="clear" w:color="auto" w:fill="auto"/>
            <w:vAlign w:val="center"/>
          </w:tcPr>
          <w:p w14:paraId="34A855E1"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b/>
                <w:bCs/>
                <w:sz w:val="24"/>
                <w:szCs w:val="24"/>
                <w:lang w:val="en-US"/>
              </w:rPr>
            </w:pPr>
            <w:r w:rsidRPr="00AC769E">
              <w:rPr>
                <w:rFonts w:eastAsia="仿宋" w:hint="eastAsia"/>
                <w:b/>
                <w:bCs/>
                <w:sz w:val="24"/>
                <w:szCs w:val="24"/>
                <w:lang w:val="en-US"/>
              </w:rPr>
              <w:t>多经点位（处）</w:t>
            </w:r>
          </w:p>
        </w:tc>
        <w:tc>
          <w:tcPr>
            <w:tcW w:w="831" w:type="dxa"/>
            <w:shd w:val="clear" w:color="auto" w:fill="auto"/>
            <w:vAlign w:val="center"/>
          </w:tcPr>
          <w:p w14:paraId="38F35EB9"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b/>
                <w:bCs/>
                <w:sz w:val="24"/>
                <w:szCs w:val="24"/>
                <w:lang w:val="en-US"/>
              </w:rPr>
            </w:pPr>
            <w:r w:rsidRPr="00AC769E">
              <w:rPr>
                <w:rFonts w:eastAsia="仿宋" w:hint="eastAsia"/>
                <w:b/>
                <w:bCs/>
                <w:sz w:val="24"/>
                <w:szCs w:val="24"/>
                <w:lang w:val="en-US"/>
              </w:rPr>
              <w:t>广告位</w:t>
            </w:r>
          </w:p>
        </w:tc>
      </w:tr>
      <w:tr w:rsidR="000301BE" w14:paraId="609ADF30" w14:textId="77777777" w:rsidTr="00AC769E">
        <w:trPr>
          <w:trHeight w:val="567"/>
          <w:jc w:val="center"/>
        </w:trPr>
        <w:tc>
          <w:tcPr>
            <w:tcW w:w="582" w:type="dxa"/>
            <w:vMerge w:val="restart"/>
            <w:shd w:val="clear" w:color="auto" w:fill="auto"/>
            <w:vAlign w:val="center"/>
          </w:tcPr>
          <w:p w14:paraId="02192A0E"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1</w:t>
            </w:r>
          </w:p>
        </w:tc>
        <w:tc>
          <w:tcPr>
            <w:tcW w:w="2196" w:type="dxa"/>
            <w:vMerge w:val="restart"/>
            <w:shd w:val="clear" w:color="auto" w:fill="auto"/>
            <w:vAlign w:val="center"/>
          </w:tcPr>
          <w:p w14:paraId="322F74BF" w14:textId="129AC6F9"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rPr>
              <w:t>八大家</w:t>
            </w:r>
            <w:r w:rsidRPr="00AC769E">
              <w:rPr>
                <w:rFonts w:eastAsia="仿宋" w:hint="eastAsia"/>
                <w:sz w:val="24"/>
                <w:szCs w:val="24"/>
                <w:lang w:val="en-US"/>
              </w:rPr>
              <w:t>商办</w:t>
            </w:r>
          </w:p>
        </w:tc>
        <w:tc>
          <w:tcPr>
            <w:tcW w:w="2700" w:type="dxa"/>
            <w:shd w:val="clear" w:color="auto" w:fill="auto"/>
            <w:vAlign w:val="center"/>
          </w:tcPr>
          <w:p w14:paraId="619E8CD1"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38街坊、42街坊和43街坊底商</w:t>
            </w:r>
          </w:p>
        </w:tc>
        <w:tc>
          <w:tcPr>
            <w:tcW w:w="1404" w:type="dxa"/>
            <w:shd w:val="clear" w:color="auto" w:fill="auto"/>
            <w:vAlign w:val="center"/>
          </w:tcPr>
          <w:p w14:paraId="1A8D0811"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底商</w:t>
            </w:r>
          </w:p>
        </w:tc>
        <w:tc>
          <w:tcPr>
            <w:tcW w:w="1248" w:type="dxa"/>
            <w:vMerge w:val="restart"/>
            <w:shd w:val="clear" w:color="auto" w:fill="auto"/>
            <w:vAlign w:val="center"/>
          </w:tcPr>
          <w:p w14:paraId="2F7B3B5C"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18.84</w:t>
            </w:r>
          </w:p>
        </w:tc>
        <w:tc>
          <w:tcPr>
            <w:tcW w:w="1020" w:type="dxa"/>
            <w:vMerge w:val="restart"/>
            <w:shd w:val="clear" w:color="auto" w:fill="auto"/>
            <w:vAlign w:val="center"/>
          </w:tcPr>
          <w:p w14:paraId="25A10154"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2</w:t>
            </w:r>
          </w:p>
        </w:tc>
        <w:tc>
          <w:tcPr>
            <w:tcW w:w="831" w:type="dxa"/>
            <w:vMerge w:val="restart"/>
            <w:shd w:val="clear" w:color="auto" w:fill="auto"/>
            <w:vAlign w:val="center"/>
          </w:tcPr>
          <w:p w14:paraId="2CBCC33E"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97</w:t>
            </w:r>
          </w:p>
        </w:tc>
      </w:tr>
      <w:tr w:rsidR="000301BE" w14:paraId="430F882C" w14:textId="77777777" w:rsidTr="00AC769E">
        <w:trPr>
          <w:trHeight w:val="567"/>
          <w:jc w:val="center"/>
        </w:trPr>
        <w:tc>
          <w:tcPr>
            <w:tcW w:w="582" w:type="dxa"/>
            <w:vMerge/>
            <w:shd w:val="clear" w:color="auto" w:fill="auto"/>
            <w:vAlign w:val="center"/>
          </w:tcPr>
          <w:p w14:paraId="30712116" w14:textId="77777777" w:rsidR="000301BE" w:rsidRPr="00AC769E" w:rsidRDefault="000301BE" w:rsidP="00AC769E">
            <w:pPr>
              <w:pStyle w:val="a"/>
              <w:numPr>
                <w:ilvl w:val="255"/>
                <w:numId w:val="0"/>
              </w:numPr>
              <w:adjustRightInd w:val="0"/>
              <w:snapToGrid w:val="0"/>
              <w:spacing w:line="240" w:lineRule="exact"/>
              <w:jc w:val="center"/>
              <w:rPr>
                <w:rFonts w:eastAsia="仿宋" w:hint="eastAsia"/>
                <w:sz w:val="24"/>
                <w:szCs w:val="24"/>
                <w:lang w:val="en-US"/>
              </w:rPr>
            </w:pPr>
          </w:p>
        </w:tc>
        <w:tc>
          <w:tcPr>
            <w:tcW w:w="2196" w:type="dxa"/>
            <w:vMerge/>
            <w:shd w:val="clear" w:color="auto" w:fill="auto"/>
            <w:vAlign w:val="center"/>
          </w:tcPr>
          <w:p w14:paraId="7F0F0B00" w14:textId="77777777" w:rsidR="000301BE" w:rsidRPr="00AC769E" w:rsidRDefault="000301BE" w:rsidP="00AC769E">
            <w:pPr>
              <w:pStyle w:val="a"/>
              <w:numPr>
                <w:ilvl w:val="255"/>
                <w:numId w:val="0"/>
              </w:numPr>
              <w:adjustRightInd w:val="0"/>
              <w:snapToGrid w:val="0"/>
              <w:spacing w:line="240" w:lineRule="exact"/>
              <w:jc w:val="center"/>
              <w:rPr>
                <w:rFonts w:eastAsia="仿宋" w:hint="eastAsia"/>
                <w:sz w:val="24"/>
                <w:szCs w:val="24"/>
                <w:lang w:val="en-US"/>
              </w:rPr>
            </w:pPr>
          </w:p>
        </w:tc>
        <w:tc>
          <w:tcPr>
            <w:tcW w:w="2700" w:type="dxa"/>
            <w:shd w:val="clear" w:color="auto" w:fill="auto"/>
            <w:vAlign w:val="center"/>
          </w:tcPr>
          <w:p w14:paraId="7F26002C"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红坊里小八栋</w:t>
            </w:r>
          </w:p>
        </w:tc>
        <w:tc>
          <w:tcPr>
            <w:tcW w:w="1404" w:type="dxa"/>
            <w:shd w:val="clear" w:color="auto" w:fill="auto"/>
            <w:vAlign w:val="center"/>
          </w:tcPr>
          <w:p w14:paraId="6FE19DE1"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街区商业</w:t>
            </w:r>
          </w:p>
        </w:tc>
        <w:tc>
          <w:tcPr>
            <w:tcW w:w="1248" w:type="dxa"/>
            <w:vMerge/>
            <w:shd w:val="clear" w:color="auto" w:fill="auto"/>
            <w:vAlign w:val="center"/>
          </w:tcPr>
          <w:p w14:paraId="3D72B15B" w14:textId="77777777" w:rsidR="000301BE" w:rsidRPr="00AC769E" w:rsidRDefault="000301BE" w:rsidP="00AC769E">
            <w:pPr>
              <w:pStyle w:val="a"/>
              <w:numPr>
                <w:ilvl w:val="255"/>
                <w:numId w:val="0"/>
              </w:numPr>
              <w:adjustRightInd w:val="0"/>
              <w:snapToGrid w:val="0"/>
              <w:spacing w:line="240" w:lineRule="exact"/>
              <w:jc w:val="center"/>
              <w:rPr>
                <w:rFonts w:eastAsia="仿宋" w:hint="eastAsia"/>
                <w:sz w:val="24"/>
                <w:szCs w:val="24"/>
                <w:lang w:val="en-US"/>
              </w:rPr>
            </w:pPr>
          </w:p>
        </w:tc>
        <w:tc>
          <w:tcPr>
            <w:tcW w:w="1020" w:type="dxa"/>
            <w:vMerge/>
            <w:shd w:val="clear" w:color="auto" w:fill="auto"/>
            <w:vAlign w:val="center"/>
          </w:tcPr>
          <w:p w14:paraId="740ACA32" w14:textId="77777777" w:rsidR="000301BE" w:rsidRPr="00AC769E" w:rsidRDefault="000301BE" w:rsidP="00AC769E">
            <w:pPr>
              <w:pStyle w:val="a"/>
              <w:numPr>
                <w:ilvl w:val="255"/>
                <w:numId w:val="0"/>
              </w:numPr>
              <w:adjustRightInd w:val="0"/>
              <w:snapToGrid w:val="0"/>
              <w:spacing w:line="240" w:lineRule="exact"/>
              <w:jc w:val="center"/>
              <w:rPr>
                <w:rFonts w:eastAsia="仿宋" w:hint="eastAsia"/>
                <w:sz w:val="24"/>
                <w:szCs w:val="24"/>
                <w:lang w:val="en-US"/>
              </w:rPr>
            </w:pPr>
          </w:p>
        </w:tc>
        <w:tc>
          <w:tcPr>
            <w:tcW w:w="831" w:type="dxa"/>
            <w:vMerge/>
            <w:shd w:val="clear" w:color="auto" w:fill="auto"/>
            <w:vAlign w:val="center"/>
          </w:tcPr>
          <w:p w14:paraId="5CFBCDB5" w14:textId="77777777" w:rsidR="000301BE" w:rsidRPr="00AC769E" w:rsidRDefault="000301BE" w:rsidP="00AC769E">
            <w:pPr>
              <w:pStyle w:val="a"/>
              <w:numPr>
                <w:ilvl w:val="255"/>
                <w:numId w:val="0"/>
              </w:numPr>
              <w:adjustRightInd w:val="0"/>
              <w:snapToGrid w:val="0"/>
              <w:spacing w:line="240" w:lineRule="exact"/>
              <w:jc w:val="center"/>
              <w:rPr>
                <w:rFonts w:eastAsia="仿宋" w:hint="eastAsia"/>
                <w:sz w:val="24"/>
                <w:szCs w:val="24"/>
                <w:lang w:val="en-US"/>
              </w:rPr>
            </w:pPr>
          </w:p>
        </w:tc>
      </w:tr>
      <w:tr w:rsidR="000301BE" w14:paraId="7F9C06CC" w14:textId="77777777" w:rsidTr="00AC769E">
        <w:trPr>
          <w:trHeight w:val="567"/>
          <w:jc w:val="center"/>
        </w:trPr>
        <w:tc>
          <w:tcPr>
            <w:tcW w:w="582" w:type="dxa"/>
            <w:vMerge/>
            <w:shd w:val="clear" w:color="auto" w:fill="auto"/>
            <w:vAlign w:val="center"/>
          </w:tcPr>
          <w:p w14:paraId="45E7DDA5" w14:textId="77777777" w:rsidR="000301BE" w:rsidRPr="00AC769E" w:rsidRDefault="000301BE" w:rsidP="00AC769E">
            <w:pPr>
              <w:pStyle w:val="a"/>
              <w:numPr>
                <w:ilvl w:val="255"/>
                <w:numId w:val="0"/>
              </w:numPr>
              <w:adjustRightInd w:val="0"/>
              <w:snapToGrid w:val="0"/>
              <w:spacing w:line="240" w:lineRule="exact"/>
              <w:jc w:val="center"/>
              <w:rPr>
                <w:rFonts w:eastAsia="仿宋" w:hint="eastAsia"/>
                <w:sz w:val="24"/>
                <w:szCs w:val="24"/>
                <w:lang w:val="en-US"/>
              </w:rPr>
            </w:pPr>
          </w:p>
        </w:tc>
        <w:tc>
          <w:tcPr>
            <w:tcW w:w="2196" w:type="dxa"/>
            <w:vMerge/>
            <w:shd w:val="clear" w:color="auto" w:fill="auto"/>
            <w:vAlign w:val="center"/>
          </w:tcPr>
          <w:p w14:paraId="6B2EDEBA" w14:textId="77777777" w:rsidR="000301BE" w:rsidRPr="00AC769E" w:rsidRDefault="000301BE" w:rsidP="00AC769E">
            <w:pPr>
              <w:pStyle w:val="a"/>
              <w:numPr>
                <w:ilvl w:val="255"/>
                <w:numId w:val="0"/>
              </w:numPr>
              <w:adjustRightInd w:val="0"/>
              <w:snapToGrid w:val="0"/>
              <w:spacing w:line="240" w:lineRule="exact"/>
              <w:jc w:val="center"/>
              <w:rPr>
                <w:rFonts w:eastAsia="仿宋" w:hint="eastAsia"/>
                <w:sz w:val="24"/>
                <w:szCs w:val="24"/>
                <w:lang w:val="en-US"/>
              </w:rPr>
            </w:pPr>
          </w:p>
        </w:tc>
        <w:tc>
          <w:tcPr>
            <w:tcW w:w="2700" w:type="dxa"/>
            <w:shd w:val="clear" w:color="auto" w:fill="auto"/>
            <w:vAlign w:val="center"/>
          </w:tcPr>
          <w:p w14:paraId="002372F8"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青山区和平大道1268号附17号地下室</w:t>
            </w:r>
          </w:p>
        </w:tc>
        <w:tc>
          <w:tcPr>
            <w:tcW w:w="1404" w:type="dxa"/>
            <w:shd w:val="clear" w:color="auto" w:fill="auto"/>
            <w:vAlign w:val="center"/>
          </w:tcPr>
          <w:p w14:paraId="6AFE4F0F"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地下商业</w:t>
            </w:r>
          </w:p>
        </w:tc>
        <w:tc>
          <w:tcPr>
            <w:tcW w:w="1248" w:type="dxa"/>
            <w:vMerge/>
            <w:shd w:val="clear" w:color="auto" w:fill="auto"/>
            <w:vAlign w:val="center"/>
          </w:tcPr>
          <w:p w14:paraId="392BF0C8" w14:textId="77777777" w:rsidR="000301BE" w:rsidRPr="00AC769E" w:rsidRDefault="000301BE" w:rsidP="00AC769E">
            <w:pPr>
              <w:pStyle w:val="a"/>
              <w:numPr>
                <w:ilvl w:val="255"/>
                <w:numId w:val="0"/>
              </w:numPr>
              <w:adjustRightInd w:val="0"/>
              <w:snapToGrid w:val="0"/>
              <w:spacing w:line="240" w:lineRule="exact"/>
              <w:jc w:val="center"/>
              <w:rPr>
                <w:rFonts w:eastAsia="仿宋" w:hint="eastAsia"/>
                <w:sz w:val="24"/>
                <w:szCs w:val="24"/>
                <w:lang w:val="en-US"/>
              </w:rPr>
            </w:pPr>
          </w:p>
        </w:tc>
        <w:tc>
          <w:tcPr>
            <w:tcW w:w="1020" w:type="dxa"/>
            <w:vMerge/>
            <w:shd w:val="clear" w:color="auto" w:fill="auto"/>
            <w:vAlign w:val="center"/>
          </w:tcPr>
          <w:p w14:paraId="65C0F3F5" w14:textId="77777777" w:rsidR="000301BE" w:rsidRPr="00AC769E" w:rsidRDefault="000301BE" w:rsidP="00AC769E">
            <w:pPr>
              <w:pStyle w:val="a"/>
              <w:numPr>
                <w:ilvl w:val="255"/>
                <w:numId w:val="0"/>
              </w:numPr>
              <w:adjustRightInd w:val="0"/>
              <w:snapToGrid w:val="0"/>
              <w:spacing w:line="240" w:lineRule="exact"/>
              <w:jc w:val="center"/>
              <w:rPr>
                <w:rFonts w:eastAsia="仿宋" w:hint="eastAsia"/>
                <w:sz w:val="24"/>
                <w:szCs w:val="24"/>
                <w:lang w:val="en-US"/>
              </w:rPr>
            </w:pPr>
          </w:p>
        </w:tc>
        <w:tc>
          <w:tcPr>
            <w:tcW w:w="831" w:type="dxa"/>
            <w:vMerge/>
            <w:shd w:val="clear" w:color="auto" w:fill="auto"/>
            <w:vAlign w:val="center"/>
          </w:tcPr>
          <w:p w14:paraId="365BECE6" w14:textId="77777777" w:rsidR="000301BE" w:rsidRPr="00AC769E" w:rsidRDefault="000301BE" w:rsidP="00AC769E">
            <w:pPr>
              <w:pStyle w:val="a"/>
              <w:numPr>
                <w:ilvl w:val="255"/>
                <w:numId w:val="0"/>
              </w:numPr>
              <w:adjustRightInd w:val="0"/>
              <w:snapToGrid w:val="0"/>
              <w:spacing w:line="240" w:lineRule="exact"/>
              <w:jc w:val="center"/>
              <w:rPr>
                <w:rFonts w:eastAsia="仿宋" w:hint="eastAsia"/>
                <w:sz w:val="24"/>
                <w:szCs w:val="24"/>
                <w:lang w:val="en-US"/>
              </w:rPr>
            </w:pPr>
          </w:p>
        </w:tc>
      </w:tr>
      <w:tr w:rsidR="000301BE" w14:paraId="53D6CAEA" w14:textId="77777777" w:rsidTr="00AC769E">
        <w:trPr>
          <w:trHeight w:val="567"/>
          <w:jc w:val="center"/>
        </w:trPr>
        <w:tc>
          <w:tcPr>
            <w:tcW w:w="582" w:type="dxa"/>
            <w:vMerge/>
            <w:shd w:val="clear" w:color="auto" w:fill="auto"/>
            <w:vAlign w:val="center"/>
          </w:tcPr>
          <w:p w14:paraId="1FBDB8BF" w14:textId="77777777" w:rsidR="000301BE" w:rsidRPr="00AC769E" w:rsidRDefault="000301BE" w:rsidP="00AC769E">
            <w:pPr>
              <w:pStyle w:val="a"/>
              <w:numPr>
                <w:ilvl w:val="255"/>
                <w:numId w:val="0"/>
              </w:numPr>
              <w:adjustRightInd w:val="0"/>
              <w:snapToGrid w:val="0"/>
              <w:spacing w:line="240" w:lineRule="exact"/>
              <w:jc w:val="center"/>
              <w:rPr>
                <w:rFonts w:eastAsia="仿宋" w:hint="eastAsia"/>
                <w:sz w:val="24"/>
                <w:szCs w:val="24"/>
                <w:lang w:val="en-US"/>
              </w:rPr>
            </w:pPr>
          </w:p>
        </w:tc>
        <w:tc>
          <w:tcPr>
            <w:tcW w:w="2196" w:type="dxa"/>
            <w:vMerge/>
            <w:shd w:val="clear" w:color="auto" w:fill="auto"/>
            <w:vAlign w:val="center"/>
          </w:tcPr>
          <w:p w14:paraId="4C653BF2" w14:textId="77777777" w:rsidR="000301BE" w:rsidRPr="00AC769E" w:rsidRDefault="000301BE" w:rsidP="00AC769E">
            <w:pPr>
              <w:pStyle w:val="a"/>
              <w:numPr>
                <w:ilvl w:val="255"/>
                <w:numId w:val="0"/>
              </w:numPr>
              <w:adjustRightInd w:val="0"/>
              <w:snapToGrid w:val="0"/>
              <w:spacing w:line="240" w:lineRule="exact"/>
              <w:jc w:val="center"/>
              <w:rPr>
                <w:rFonts w:eastAsia="仿宋" w:hint="eastAsia"/>
                <w:sz w:val="24"/>
                <w:szCs w:val="24"/>
                <w:lang w:val="en-US"/>
              </w:rPr>
            </w:pPr>
          </w:p>
        </w:tc>
        <w:tc>
          <w:tcPr>
            <w:tcW w:w="2700" w:type="dxa"/>
            <w:shd w:val="clear" w:color="auto" w:fill="auto"/>
            <w:vAlign w:val="center"/>
          </w:tcPr>
          <w:p w14:paraId="62B99478"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proofErr w:type="gramStart"/>
            <w:r w:rsidRPr="00AC769E">
              <w:rPr>
                <w:rFonts w:eastAsia="仿宋" w:hint="eastAsia"/>
                <w:sz w:val="24"/>
                <w:szCs w:val="24"/>
                <w:lang w:val="en-US"/>
              </w:rPr>
              <w:t>锐创中心</w:t>
            </w:r>
            <w:proofErr w:type="gramEnd"/>
          </w:p>
        </w:tc>
        <w:tc>
          <w:tcPr>
            <w:tcW w:w="1404" w:type="dxa"/>
            <w:shd w:val="clear" w:color="auto" w:fill="auto"/>
            <w:vAlign w:val="center"/>
          </w:tcPr>
          <w:p w14:paraId="0481AC78"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写字楼</w:t>
            </w:r>
          </w:p>
        </w:tc>
        <w:tc>
          <w:tcPr>
            <w:tcW w:w="1248" w:type="dxa"/>
            <w:vMerge/>
            <w:shd w:val="clear" w:color="auto" w:fill="auto"/>
            <w:vAlign w:val="center"/>
          </w:tcPr>
          <w:p w14:paraId="7DC22825" w14:textId="77777777" w:rsidR="000301BE" w:rsidRPr="00AC769E" w:rsidRDefault="000301BE" w:rsidP="00AC769E">
            <w:pPr>
              <w:pStyle w:val="a"/>
              <w:numPr>
                <w:ilvl w:val="255"/>
                <w:numId w:val="0"/>
              </w:numPr>
              <w:adjustRightInd w:val="0"/>
              <w:snapToGrid w:val="0"/>
              <w:spacing w:line="240" w:lineRule="exact"/>
              <w:jc w:val="center"/>
              <w:rPr>
                <w:rFonts w:eastAsia="仿宋" w:hint="eastAsia"/>
                <w:sz w:val="24"/>
                <w:szCs w:val="24"/>
                <w:lang w:val="en-US"/>
              </w:rPr>
            </w:pPr>
          </w:p>
        </w:tc>
        <w:tc>
          <w:tcPr>
            <w:tcW w:w="1020" w:type="dxa"/>
            <w:vMerge/>
            <w:shd w:val="clear" w:color="auto" w:fill="auto"/>
            <w:vAlign w:val="center"/>
          </w:tcPr>
          <w:p w14:paraId="1C8B0842" w14:textId="77777777" w:rsidR="000301BE" w:rsidRPr="00AC769E" w:rsidRDefault="000301BE" w:rsidP="00AC769E">
            <w:pPr>
              <w:pStyle w:val="a"/>
              <w:numPr>
                <w:ilvl w:val="255"/>
                <w:numId w:val="0"/>
              </w:numPr>
              <w:adjustRightInd w:val="0"/>
              <w:snapToGrid w:val="0"/>
              <w:spacing w:line="240" w:lineRule="exact"/>
              <w:jc w:val="center"/>
              <w:rPr>
                <w:rFonts w:eastAsia="仿宋" w:hint="eastAsia"/>
                <w:sz w:val="24"/>
                <w:szCs w:val="24"/>
                <w:lang w:val="en-US"/>
              </w:rPr>
            </w:pPr>
          </w:p>
        </w:tc>
        <w:tc>
          <w:tcPr>
            <w:tcW w:w="831" w:type="dxa"/>
            <w:vMerge/>
            <w:shd w:val="clear" w:color="auto" w:fill="auto"/>
            <w:vAlign w:val="center"/>
          </w:tcPr>
          <w:p w14:paraId="1CC88659" w14:textId="77777777" w:rsidR="000301BE" w:rsidRPr="00AC769E" w:rsidRDefault="000301BE" w:rsidP="00AC769E">
            <w:pPr>
              <w:pStyle w:val="a"/>
              <w:numPr>
                <w:ilvl w:val="255"/>
                <w:numId w:val="0"/>
              </w:numPr>
              <w:adjustRightInd w:val="0"/>
              <w:snapToGrid w:val="0"/>
              <w:spacing w:line="240" w:lineRule="exact"/>
              <w:jc w:val="center"/>
              <w:rPr>
                <w:rFonts w:eastAsia="仿宋" w:hint="eastAsia"/>
                <w:sz w:val="24"/>
                <w:szCs w:val="24"/>
                <w:lang w:val="en-US"/>
              </w:rPr>
            </w:pPr>
          </w:p>
        </w:tc>
      </w:tr>
      <w:tr w:rsidR="000301BE" w14:paraId="0FAAEC0F" w14:textId="77777777" w:rsidTr="00AC769E">
        <w:trPr>
          <w:trHeight w:val="567"/>
          <w:jc w:val="center"/>
        </w:trPr>
        <w:tc>
          <w:tcPr>
            <w:tcW w:w="582" w:type="dxa"/>
            <w:shd w:val="clear" w:color="auto" w:fill="auto"/>
            <w:vAlign w:val="center"/>
          </w:tcPr>
          <w:p w14:paraId="723350E4"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2</w:t>
            </w:r>
          </w:p>
        </w:tc>
        <w:tc>
          <w:tcPr>
            <w:tcW w:w="2196" w:type="dxa"/>
            <w:shd w:val="clear" w:color="auto" w:fill="auto"/>
            <w:vAlign w:val="center"/>
          </w:tcPr>
          <w:p w14:paraId="35B32B85"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都市产业大厦</w:t>
            </w:r>
          </w:p>
        </w:tc>
        <w:tc>
          <w:tcPr>
            <w:tcW w:w="2700" w:type="dxa"/>
            <w:shd w:val="clear" w:color="auto" w:fill="auto"/>
            <w:vAlign w:val="center"/>
          </w:tcPr>
          <w:p w14:paraId="35996E59"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江岸区中山大道1241号</w:t>
            </w:r>
          </w:p>
        </w:tc>
        <w:tc>
          <w:tcPr>
            <w:tcW w:w="1404" w:type="dxa"/>
            <w:shd w:val="clear" w:color="auto" w:fill="auto"/>
            <w:vAlign w:val="center"/>
          </w:tcPr>
          <w:p w14:paraId="5A2B2EC9"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写字楼</w:t>
            </w:r>
          </w:p>
        </w:tc>
        <w:tc>
          <w:tcPr>
            <w:tcW w:w="1248" w:type="dxa"/>
            <w:shd w:val="clear" w:color="auto" w:fill="auto"/>
            <w:vAlign w:val="center"/>
          </w:tcPr>
          <w:p w14:paraId="45AEC8C9"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2.79</w:t>
            </w:r>
          </w:p>
        </w:tc>
        <w:tc>
          <w:tcPr>
            <w:tcW w:w="1020" w:type="dxa"/>
            <w:shd w:val="clear" w:color="auto" w:fill="auto"/>
            <w:vAlign w:val="center"/>
          </w:tcPr>
          <w:p w14:paraId="5D5992D8"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1</w:t>
            </w:r>
          </w:p>
        </w:tc>
        <w:tc>
          <w:tcPr>
            <w:tcW w:w="831" w:type="dxa"/>
            <w:shd w:val="clear" w:color="auto" w:fill="auto"/>
            <w:vAlign w:val="center"/>
          </w:tcPr>
          <w:p w14:paraId="506361C7"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w:t>
            </w:r>
          </w:p>
        </w:tc>
      </w:tr>
      <w:tr w:rsidR="000301BE" w14:paraId="3729BCEE" w14:textId="77777777" w:rsidTr="00AC769E">
        <w:trPr>
          <w:trHeight w:val="567"/>
          <w:jc w:val="center"/>
        </w:trPr>
        <w:tc>
          <w:tcPr>
            <w:tcW w:w="582" w:type="dxa"/>
            <w:vMerge w:val="restart"/>
            <w:shd w:val="clear" w:color="auto" w:fill="auto"/>
            <w:vAlign w:val="center"/>
          </w:tcPr>
          <w:p w14:paraId="2B2EA9FB"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lastRenderedPageBreak/>
              <w:t>3</w:t>
            </w:r>
          </w:p>
        </w:tc>
        <w:tc>
          <w:tcPr>
            <w:tcW w:w="2196" w:type="dxa"/>
            <w:vMerge w:val="restart"/>
            <w:shd w:val="clear" w:color="auto" w:fill="auto"/>
            <w:vAlign w:val="center"/>
          </w:tcPr>
          <w:p w14:paraId="383BD44E"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新工厂产业园</w:t>
            </w:r>
          </w:p>
        </w:tc>
        <w:tc>
          <w:tcPr>
            <w:tcW w:w="2700" w:type="dxa"/>
            <w:vMerge w:val="restart"/>
            <w:shd w:val="clear" w:color="auto" w:fill="auto"/>
            <w:vAlign w:val="center"/>
          </w:tcPr>
          <w:p w14:paraId="6A4C912B"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硚口区丰硕路49号</w:t>
            </w:r>
          </w:p>
        </w:tc>
        <w:tc>
          <w:tcPr>
            <w:tcW w:w="1404" w:type="dxa"/>
            <w:shd w:val="clear" w:color="auto" w:fill="auto"/>
            <w:vAlign w:val="center"/>
          </w:tcPr>
          <w:p w14:paraId="166A20D9"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产业园</w:t>
            </w:r>
          </w:p>
          <w:p w14:paraId="007AF2D6"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一二期</w:t>
            </w:r>
          </w:p>
        </w:tc>
        <w:tc>
          <w:tcPr>
            <w:tcW w:w="1248" w:type="dxa"/>
            <w:shd w:val="clear" w:color="auto" w:fill="auto"/>
            <w:vAlign w:val="center"/>
          </w:tcPr>
          <w:p w14:paraId="07C2B298"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4.4</w:t>
            </w:r>
          </w:p>
        </w:tc>
        <w:tc>
          <w:tcPr>
            <w:tcW w:w="1020" w:type="dxa"/>
            <w:shd w:val="clear" w:color="auto" w:fill="auto"/>
            <w:vAlign w:val="center"/>
          </w:tcPr>
          <w:p w14:paraId="534A2332"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1</w:t>
            </w:r>
          </w:p>
        </w:tc>
        <w:tc>
          <w:tcPr>
            <w:tcW w:w="831" w:type="dxa"/>
            <w:shd w:val="clear" w:color="auto" w:fill="auto"/>
            <w:vAlign w:val="center"/>
          </w:tcPr>
          <w:p w14:paraId="5E35206C"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w:t>
            </w:r>
          </w:p>
        </w:tc>
      </w:tr>
      <w:tr w:rsidR="000301BE" w14:paraId="4570D4F0" w14:textId="77777777" w:rsidTr="00AC769E">
        <w:trPr>
          <w:trHeight w:val="567"/>
          <w:jc w:val="center"/>
        </w:trPr>
        <w:tc>
          <w:tcPr>
            <w:tcW w:w="582" w:type="dxa"/>
            <w:vMerge/>
            <w:shd w:val="clear" w:color="auto" w:fill="auto"/>
            <w:vAlign w:val="center"/>
          </w:tcPr>
          <w:p w14:paraId="5741CD4D" w14:textId="77777777" w:rsidR="000301BE" w:rsidRPr="00AC769E" w:rsidRDefault="000301BE" w:rsidP="00AC769E">
            <w:pPr>
              <w:pStyle w:val="a"/>
              <w:numPr>
                <w:ilvl w:val="255"/>
                <w:numId w:val="0"/>
              </w:numPr>
              <w:adjustRightInd w:val="0"/>
              <w:snapToGrid w:val="0"/>
              <w:spacing w:line="240" w:lineRule="exact"/>
              <w:jc w:val="center"/>
              <w:rPr>
                <w:rFonts w:eastAsia="仿宋" w:hint="eastAsia"/>
                <w:sz w:val="24"/>
                <w:szCs w:val="24"/>
                <w:lang w:val="en-US"/>
              </w:rPr>
            </w:pPr>
          </w:p>
        </w:tc>
        <w:tc>
          <w:tcPr>
            <w:tcW w:w="2196" w:type="dxa"/>
            <w:vMerge/>
            <w:shd w:val="clear" w:color="auto" w:fill="auto"/>
            <w:vAlign w:val="center"/>
          </w:tcPr>
          <w:p w14:paraId="126DF0D2" w14:textId="77777777" w:rsidR="000301BE" w:rsidRPr="00AC769E" w:rsidRDefault="000301BE" w:rsidP="00AC769E">
            <w:pPr>
              <w:pStyle w:val="a"/>
              <w:numPr>
                <w:ilvl w:val="255"/>
                <w:numId w:val="0"/>
              </w:numPr>
              <w:adjustRightInd w:val="0"/>
              <w:snapToGrid w:val="0"/>
              <w:spacing w:line="240" w:lineRule="exact"/>
              <w:jc w:val="center"/>
              <w:rPr>
                <w:rFonts w:eastAsia="仿宋" w:hint="eastAsia"/>
                <w:sz w:val="24"/>
                <w:szCs w:val="24"/>
                <w:lang w:val="en-US"/>
              </w:rPr>
            </w:pPr>
          </w:p>
        </w:tc>
        <w:tc>
          <w:tcPr>
            <w:tcW w:w="2700" w:type="dxa"/>
            <w:vMerge/>
            <w:shd w:val="clear" w:color="auto" w:fill="auto"/>
            <w:vAlign w:val="center"/>
          </w:tcPr>
          <w:p w14:paraId="1EBC66B5" w14:textId="77777777" w:rsidR="000301BE" w:rsidRPr="00AC769E" w:rsidRDefault="000301BE" w:rsidP="00AC769E">
            <w:pPr>
              <w:pStyle w:val="a"/>
              <w:numPr>
                <w:ilvl w:val="255"/>
                <w:numId w:val="0"/>
              </w:numPr>
              <w:adjustRightInd w:val="0"/>
              <w:snapToGrid w:val="0"/>
              <w:spacing w:line="240" w:lineRule="exact"/>
              <w:jc w:val="center"/>
              <w:rPr>
                <w:rFonts w:eastAsia="仿宋" w:hint="eastAsia"/>
                <w:sz w:val="24"/>
                <w:szCs w:val="24"/>
                <w:lang w:val="en-US"/>
              </w:rPr>
            </w:pPr>
          </w:p>
        </w:tc>
        <w:tc>
          <w:tcPr>
            <w:tcW w:w="1404" w:type="dxa"/>
            <w:shd w:val="clear" w:color="auto" w:fill="auto"/>
            <w:vAlign w:val="center"/>
          </w:tcPr>
          <w:p w14:paraId="3CBCECFE"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产业园</w:t>
            </w:r>
          </w:p>
          <w:p w14:paraId="36DCB1CD"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三期</w:t>
            </w:r>
          </w:p>
        </w:tc>
        <w:tc>
          <w:tcPr>
            <w:tcW w:w="1248" w:type="dxa"/>
            <w:shd w:val="clear" w:color="auto" w:fill="auto"/>
            <w:vAlign w:val="center"/>
          </w:tcPr>
          <w:p w14:paraId="4B9DE408"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0.92</w:t>
            </w:r>
          </w:p>
        </w:tc>
        <w:tc>
          <w:tcPr>
            <w:tcW w:w="1020" w:type="dxa"/>
            <w:shd w:val="clear" w:color="auto" w:fill="auto"/>
            <w:vAlign w:val="center"/>
          </w:tcPr>
          <w:p w14:paraId="0341E997"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w:t>
            </w:r>
          </w:p>
        </w:tc>
        <w:tc>
          <w:tcPr>
            <w:tcW w:w="831" w:type="dxa"/>
            <w:shd w:val="clear" w:color="auto" w:fill="auto"/>
            <w:vAlign w:val="center"/>
          </w:tcPr>
          <w:p w14:paraId="12AB01CD"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w:t>
            </w:r>
          </w:p>
        </w:tc>
      </w:tr>
      <w:tr w:rsidR="000301BE" w14:paraId="4ADD2C4B" w14:textId="77777777" w:rsidTr="00AC769E">
        <w:trPr>
          <w:trHeight w:val="567"/>
          <w:jc w:val="center"/>
        </w:trPr>
        <w:tc>
          <w:tcPr>
            <w:tcW w:w="582" w:type="dxa"/>
            <w:shd w:val="clear" w:color="auto" w:fill="auto"/>
            <w:vAlign w:val="center"/>
          </w:tcPr>
          <w:p w14:paraId="14A5E643"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4</w:t>
            </w:r>
          </w:p>
        </w:tc>
        <w:tc>
          <w:tcPr>
            <w:tcW w:w="2196" w:type="dxa"/>
            <w:shd w:val="clear" w:color="auto" w:fill="auto"/>
            <w:vAlign w:val="center"/>
          </w:tcPr>
          <w:p w14:paraId="3B7F6178"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古田1967产业园</w:t>
            </w:r>
          </w:p>
        </w:tc>
        <w:tc>
          <w:tcPr>
            <w:tcW w:w="2700" w:type="dxa"/>
            <w:shd w:val="clear" w:color="auto" w:fill="auto"/>
            <w:vAlign w:val="center"/>
          </w:tcPr>
          <w:p w14:paraId="20CB1D3A"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硚口区丰硕路10号</w:t>
            </w:r>
          </w:p>
        </w:tc>
        <w:tc>
          <w:tcPr>
            <w:tcW w:w="1404" w:type="dxa"/>
            <w:shd w:val="clear" w:color="auto" w:fill="auto"/>
            <w:vAlign w:val="center"/>
          </w:tcPr>
          <w:p w14:paraId="2B2CEB60"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产业园</w:t>
            </w:r>
          </w:p>
        </w:tc>
        <w:tc>
          <w:tcPr>
            <w:tcW w:w="1248" w:type="dxa"/>
            <w:shd w:val="clear" w:color="auto" w:fill="auto"/>
            <w:vAlign w:val="center"/>
          </w:tcPr>
          <w:p w14:paraId="754E8947"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3.56</w:t>
            </w:r>
          </w:p>
        </w:tc>
        <w:tc>
          <w:tcPr>
            <w:tcW w:w="1020" w:type="dxa"/>
            <w:shd w:val="clear" w:color="auto" w:fill="auto"/>
            <w:vAlign w:val="center"/>
          </w:tcPr>
          <w:p w14:paraId="60F56CF7"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1</w:t>
            </w:r>
          </w:p>
        </w:tc>
        <w:tc>
          <w:tcPr>
            <w:tcW w:w="831" w:type="dxa"/>
            <w:shd w:val="clear" w:color="auto" w:fill="auto"/>
            <w:vAlign w:val="center"/>
          </w:tcPr>
          <w:p w14:paraId="42622974"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w:t>
            </w:r>
          </w:p>
        </w:tc>
      </w:tr>
      <w:tr w:rsidR="000301BE" w14:paraId="5BEBFD53" w14:textId="77777777" w:rsidTr="00AC769E">
        <w:trPr>
          <w:trHeight w:val="567"/>
          <w:jc w:val="center"/>
        </w:trPr>
        <w:tc>
          <w:tcPr>
            <w:tcW w:w="582" w:type="dxa"/>
            <w:shd w:val="clear" w:color="auto" w:fill="auto"/>
            <w:vAlign w:val="center"/>
          </w:tcPr>
          <w:p w14:paraId="21F91B54"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5</w:t>
            </w:r>
          </w:p>
        </w:tc>
        <w:tc>
          <w:tcPr>
            <w:tcW w:w="2196" w:type="dxa"/>
            <w:shd w:val="clear" w:color="auto" w:fill="auto"/>
            <w:vAlign w:val="center"/>
          </w:tcPr>
          <w:p w14:paraId="6C9A3670"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proofErr w:type="gramStart"/>
            <w:r w:rsidRPr="00AC769E">
              <w:rPr>
                <w:rFonts w:eastAsia="仿宋" w:hint="eastAsia"/>
                <w:sz w:val="24"/>
                <w:szCs w:val="24"/>
                <w:lang w:val="en-US"/>
              </w:rPr>
              <w:t>黄金口公租房</w:t>
            </w:r>
            <w:proofErr w:type="gramEnd"/>
            <w:r w:rsidRPr="00AC769E">
              <w:rPr>
                <w:rFonts w:eastAsia="仿宋" w:hint="eastAsia"/>
                <w:sz w:val="24"/>
                <w:szCs w:val="24"/>
                <w:lang w:val="en-US"/>
              </w:rPr>
              <w:t>底商</w:t>
            </w:r>
          </w:p>
        </w:tc>
        <w:tc>
          <w:tcPr>
            <w:tcW w:w="2700" w:type="dxa"/>
            <w:shd w:val="clear" w:color="auto" w:fill="auto"/>
            <w:vAlign w:val="center"/>
          </w:tcPr>
          <w:p w14:paraId="7327471E"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汉阳区和</w:t>
            </w:r>
            <w:proofErr w:type="gramStart"/>
            <w:r w:rsidRPr="00AC769E">
              <w:rPr>
                <w:rFonts w:eastAsia="仿宋" w:hint="eastAsia"/>
                <w:sz w:val="24"/>
                <w:szCs w:val="24"/>
                <w:lang w:val="en-US"/>
              </w:rPr>
              <w:t>泰路</w:t>
            </w:r>
            <w:proofErr w:type="gramEnd"/>
            <w:r w:rsidRPr="00AC769E">
              <w:rPr>
                <w:rFonts w:eastAsia="仿宋" w:hint="eastAsia"/>
                <w:sz w:val="24"/>
                <w:szCs w:val="24"/>
                <w:lang w:val="en-US"/>
              </w:rPr>
              <w:t>7号</w:t>
            </w:r>
          </w:p>
        </w:tc>
        <w:tc>
          <w:tcPr>
            <w:tcW w:w="1404" w:type="dxa"/>
            <w:shd w:val="clear" w:color="auto" w:fill="auto"/>
            <w:vAlign w:val="center"/>
          </w:tcPr>
          <w:p w14:paraId="44E04169"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底商</w:t>
            </w:r>
          </w:p>
        </w:tc>
        <w:tc>
          <w:tcPr>
            <w:tcW w:w="1248" w:type="dxa"/>
            <w:shd w:val="clear" w:color="auto" w:fill="auto"/>
            <w:vAlign w:val="center"/>
          </w:tcPr>
          <w:p w14:paraId="6A3A2831"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0.0258</w:t>
            </w:r>
          </w:p>
        </w:tc>
        <w:tc>
          <w:tcPr>
            <w:tcW w:w="1020" w:type="dxa"/>
            <w:shd w:val="clear" w:color="auto" w:fill="auto"/>
            <w:vAlign w:val="center"/>
          </w:tcPr>
          <w:p w14:paraId="5424D1D7"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w:t>
            </w:r>
          </w:p>
        </w:tc>
        <w:tc>
          <w:tcPr>
            <w:tcW w:w="831" w:type="dxa"/>
            <w:shd w:val="clear" w:color="auto" w:fill="auto"/>
            <w:vAlign w:val="center"/>
          </w:tcPr>
          <w:p w14:paraId="2393107B"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w:t>
            </w:r>
          </w:p>
        </w:tc>
      </w:tr>
      <w:tr w:rsidR="000301BE" w14:paraId="2713682A" w14:textId="77777777" w:rsidTr="00AC769E">
        <w:trPr>
          <w:trHeight w:val="567"/>
          <w:jc w:val="center"/>
        </w:trPr>
        <w:tc>
          <w:tcPr>
            <w:tcW w:w="582" w:type="dxa"/>
            <w:shd w:val="clear" w:color="auto" w:fill="auto"/>
            <w:vAlign w:val="center"/>
          </w:tcPr>
          <w:p w14:paraId="07622D4D"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6</w:t>
            </w:r>
          </w:p>
        </w:tc>
        <w:tc>
          <w:tcPr>
            <w:tcW w:w="2196" w:type="dxa"/>
            <w:shd w:val="clear" w:color="auto" w:fill="auto"/>
            <w:vAlign w:val="center"/>
          </w:tcPr>
          <w:p w14:paraId="5C7095C6"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桃花</w:t>
            </w:r>
            <w:proofErr w:type="gramStart"/>
            <w:r w:rsidRPr="00AC769E">
              <w:rPr>
                <w:rFonts w:eastAsia="仿宋" w:hint="eastAsia"/>
                <w:sz w:val="24"/>
                <w:szCs w:val="24"/>
                <w:lang w:val="en-US"/>
              </w:rPr>
              <w:t>岛保障房底</w:t>
            </w:r>
            <w:proofErr w:type="gramEnd"/>
            <w:r w:rsidRPr="00AC769E">
              <w:rPr>
                <w:rFonts w:eastAsia="仿宋" w:hint="eastAsia"/>
                <w:sz w:val="24"/>
                <w:szCs w:val="24"/>
                <w:lang w:val="en-US"/>
              </w:rPr>
              <w:t>商</w:t>
            </w:r>
          </w:p>
        </w:tc>
        <w:tc>
          <w:tcPr>
            <w:tcW w:w="2700" w:type="dxa"/>
            <w:shd w:val="clear" w:color="auto" w:fill="auto"/>
            <w:vAlign w:val="center"/>
          </w:tcPr>
          <w:p w14:paraId="662EAC9C"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汉阳区</w:t>
            </w:r>
            <w:proofErr w:type="gramStart"/>
            <w:r w:rsidRPr="00AC769E">
              <w:rPr>
                <w:rFonts w:eastAsia="仿宋" w:hint="eastAsia"/>
                <w:sz w:val="24"/>
                <w:szCs w:val="24"/>
                <w:lang w:val="en-US"/>
              </w:rPr>
              <w:t>永丰乡汉桥</w:t>
            </w:r>
            <w:proofErr w:type="gramEnd"/>
            <w:r w:rsidRPr="00AC769E">
              <w:rPr>
                <w:rFonts w:eastAsia="仿宋" w:hint="eastAsia"/>
                <w:sz w:val="24"/>
                <w:szCs w:val="24"/>
                <w:lang w:val="en-US"/>
              </w:rPr>
              <w:t>村麒麟路和百灵路交汇处</w:t>
            </w:r>
          </w:p>
        </w:tc>
        <w:tc>
          <w:tcPr>
            <w:tcW w:w="1404" w:type="dxa"/>
            <w:shd w:val="clear" w:color="auto" w:fill="auto"/>
            <w:vAlign w:val="center"/>
          </w:tcPr>
          <w:p w14:paraId="27A0DB27"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底商</w:t>
            </w:r>
          </w:p>
        </w:tc>
        <w:tc>
          <w:tcPr>
            <w:tcW w:w="1248" w:type="dxa"/>
            <w:shd w:val="clear" w:color="auto" w:fill="auto"/>
            <w:vAlign w:val="center"/>
          </w:tcPr>
          <w:p w14:paraId="61043205"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0.0657</w:t>
            </w:r>
          </w:p>
        </w:tc>
        <w:tc>
          <w:tcPr>
            <w:tcW w:w="1020" w:type="dxa"/>
            <w:shd w:val="clear" w:color="auto" w:fill="auto"/>
            <w:vAlign w:val="center"/>
          </w:tcPr>
          <w:p w14:paraId="78FFD543"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w:t>
            </w:r>
          </w:p>
        </w:tc>
        <w:tc>
          <w:tcPr>
            <w:tcW w:w="831" w:type="dxa"/>
            <w:shd w:val="clear" w:color="auto" w:fill="auto"/>
            <w:vAlign w:val="center"/>
          </w:tcPr>
          <w:p w14:paraId="09A55751"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w:t>
            </w:r>
          </w:p>
        </w:tc>
      </w:tr>
      <w:tr w:rsidR="000301BE" w14:paraId="1C829CFD" w14:textId="77777777" w:rsidTr="00AC769E">
        <w:trPr>
          <w:trHeight w:val="567"/>
          <w:jc w:val="center"/>
        </w:trPr>
        <w:tc>
          <w:tcPr>
            <w:tcW w:w="582" w:type="dxa"/>
            <w:shd w:val="clear" w:color="auto" w:fill="auto"/>
            <w:vAlign w:val="center"/>
          </w:tcPr>
          <w:p w14:paraId="2E8FCD67"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7</w:t>
            </w:r>
          </w:p>
        </w:tc>
        <w:tc>
          <w:tcPr>
            <w:tcW w:w="2196" w:type="dxa"/>
            <w:shd w:val="clear" w:color="auto" w:fill="auto"/>
            <w:vAlign w:val="center"/>
          </w:tcPr>
          <w:p w14:paraId="5DC7C075"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都市礼遇</w:t>
            </w:r>
          </w:p>
        </w:tc>
        <w:tc>
          <w:tcPr>
            <w:tcW w:w="2700" w:type="dxa"/>
            <w:shd w:val="clear" w:color="auto" w:fill="auto"/>
            <w:vAlign w:val="center"/>
          </w:tcPr>
          <w:p w14:paraId="532F32C0"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江汉区发展大道236号</w:t>
            </w:r>
          </w:p>
        </w:tc>
        <w:tc>
          <w:tcPr>
            <w:tcW w:w="1404" w:type="dxa"/>
            <w:shd w:val="clear" w:color="auto" w:fill="auto"/>
            <w:vAlign w:val="center"/>
          </w:tcPr>
          <w:p w14:paraId="54BADF51"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酒店+底商</w:t>
            </w:r>
          </w:p>
        </w:tc>
        <w:tc>
          <w:tcPr>
            <w:tcW w:w="1248" w:type="dxa"/>
            <w:shd w:val="clear" w:color="auto" w:fill="auto"/>
            <w:vAlign w:val="center"/>
          </w:tcPr>
          <w:p w14:paraId="20161206"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1.496</w:t>
            </w:r>
          </w:p>
        </w:tc>
        <w:tc>
          <w:tcPr>
            <w:tcW w:w="1020" w:type="dxa"/>
            <w:shd w:val="clear" w:color="auto" w:fill="auto"/>
            <w:vAlign w:val="center"/>
          </w:tcPr>
          <w:p w14:paraId="09BE43BA"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w:t>
            </w:r>
          </w:p>
        </w:tc>
        <w:tc>
          <w:tcPr>
            <w:tcW w:w="831" w:type="dxa"/>
            <w:shd w:val="clear" w:color="auto" w:fill="auto"/>
            <w:vAlign w:val="center"/>
          </w:tcPr>
          <w:p w14:paraId="6338FE5A"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sz w:val="24"/>
                <w:szCs w:val="24"/>
                <w:lang w:val="en-US"/>
              </w:rPr>
            </w:pPr>
            <w:r w:rsidRPr="00AC769E">
              <w:rPr>
                <w:rFonts w:eastAsia="仿宋" w:hint="eastAsia"/>
                <w:sz w:val="24"/>
                <w:szCs w:val="24"/>
                <w:lang w:val="en-US"/>
              </w:rPr>
              <w:t>/</w:t>
            </w:r>
          </w:p>
        </w:tc>
      </w:tr>
      <w:tr w:rsidR="000301BE" w14:paraId="0DBF0D5B" w14:textId="77777777" w:rsidTr="00AC769E">
        <w:trPr>
          <w:trHeight w:val="567"/>
          <w:jc w:val="center"/>
        </w:trPr>
        <w:tc>
          <w:tcPr>
            <w:tcW w:w="6882" w:type="dxa"/>
            <w:gridSpan w:val="4"/>
            <w:shd w:val="clear" w:color="auto" w:fill="auto"/>
            <w:vAlign w:val="center"/>
          </w:tcPr>
          <w:p w14:paraId="59CD44AA"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b/>
                <w:bCs/>
                <w:sz w:val="24"/>
                <w:szCs w:val="24"/>
                <w:lang w:val="en-US"/>
              </w:rPr>
            </w:pPr>
            <w:r w:rsidRPr="00AC769E">
              <w:rPr>
                <w:rFonts w:eastAsia="仿宋" w:hint="eastAsia"/>
                <w:b/>
                <w:bCs/>
                <w:sz w:val="24"/>
                <w:szCs w:val="24"/>
                <w:lang w:val="en-US"/>
              </w:rPr>
              <w:t>合计</w:t>
            </w:r>
          </w:p>
        </w:tc>
        <w:tc>
          <w:tcPr>
            <w:tcW w:w="1248" w:type="dxa"/>
            <w:shd w:val="clear" w:color="auto" w:fill="auto"/>
            <w:vAlign w:val="center"/>
          </w:tcPr>
          <w:p w14:paraId="32D014C9"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b/>
                <w:bCs/>
                <w:sz w:val="24"/>
                <w:szCs w:val="24"/>
                <w:lang w:val="en-US"/>
              </w:rPr>
            </w:pPr>
            <w:r w:rsidRPr="00AC769E">
              <w:rPr>
                <w:rFonts w:eastAsia="仿宋" w:hint="eastAsia"/>
                <w:b/>
                <w:bCs/>
                <w:sz w:val="24"/>
                <w:szCs w:val="24"/>
                <w:lang w:val="en-US"/>
              </w:rPr>
              <w:t>32.0975</w:t>
            </w:r>
          </w:p>
        </w:tc>
        <w:tc>
          <w:tcPr>
            <w:tcW w:w="1020" w:type="dxa"/>
            <w:shd w:val="clear" w:color="auto" w:fill="auto"/>
            <w:vAlign w:val="center"/>
          </w:tcPr>
          <w:p w14:paraId="73BA337D"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b/>
                <w:bCs/>
                <w:sz w:val="24"/>
                <w:szCs w:val="24"/>
                <w:lang w:val="en-US"/>
              </w:rPr>
            </w:pPr>
            <w:r w:rsidRPr="00AC769E">
              <w:rPr>
                <w:rFonts w:eastAsia="仿宋" w:hint="eastAsia"/>
                <w:b/>
                <w:bCs/>
                <w:sz w:val="24"/>
                <w:szCs w:val="24"/>
                <w:lang w:val="en-US"/>
              </w:rPr>
              <w:t>5</w:t>
            </w:r>
          </w:p>
        </w:tc>
        <w:tc>
          <w:tcPr>
            <w:tcW w:w="831" w:type="dxa"/>
            <w:shd w:val="clear" w:color="auto" w:fill="auto"/>
            <w:vAlign w:val="center"/>
          </w:tcPr>
          <w:p w14:paraId="495645C2" w14:textId="77777777" w:rsidR="000301BE" w:rsidRPr="00AC769E" w:rsidRDefault="00000000" w:rsidP="00AC769E">
            <w:pPr>
              <w:pStyle w:val="a"/>
              <w:numPr>
                <w:ilvl w:val="255"/>
                <w:numId w:val="0"/>
              </w:numPr>
              <w:adjustRightInd w:val="0"/>
              <w:snapToGrid w:val="0"/>
              <w:spacing w:line="240" w:lineRule="exact"/>
              <w:jc w:val="center"/>
              <w:rPr>
                <w:rFonts w:eastAsia="仿宋" w:hint="eastAsia"/>
                <w:b/>
                <w:bCs/>
                <w:sz w:val="24"/>
                <w:szCs w:val="24"/>
                <w:lang w:val="en-US"/>
              </w:rPr>
            </w:pPr>
            <w:r w:rsidRPr="00AC769E">
              <w:rPr>
                <w:rFonts w:eastAsia="仿宋" w:hint="eastAsia"/>
                <w:b/>
                <w:bCs/>
                <w:sz w:val="24"/>
                <w:szCs w:val="24"/>
                <w:lang w:val="en-US"/>
              </w:rPr>
              <w:t>97</w:t>
            </w:r>
          </w:p>
        </w:tc>
      </w:tr>
      <w:tr w:rsidR="000301BE" w14:paraId="26439DAA" w14:textId="77777777" w:rsidTr="00AC769E">
        <w:trPr>
          <w:trHeight w:val="567"/>
          <w:jc w:val="center"/>
        </w:trPr>
        <w:tc>
          <w:tcPr>
            <w:tcW w:w="9981" w:type="dxa"/>
            <w:gridSpan w:val="7"/>
            <w:shd w:val="clear" w:color="auto" w:fill="auto"/>
            <w:vAlign w:val="center"/>
          </w:tcPr>
          <w:p w14:paraId="7570026B" w14:textId="77777777" w:rsidR="000301BE" w:rsidRPr="00AC769E" w:rsidRDefault="00000000" w:rsidP="00AC769E">
            <w:pPr>
              <w:pStyle w:val="a"/>
              <w:numPr>
                <w:ilvl w:val="255"/>
                <w:numId w:val="0"/>
              </w:numPr>
              <w:adjustRightInd w:val="0"/>
              <w:snapToGrid w:val="0"/>
              <w:spacing w:line="240" w:lineRule="exact"/>
              <w:rPr>
                <w:rFonts w:eastAsia="仿宋" w:hint="eastAsia"/>
                <w:b/>
                <w:bCs/>
                <w:sz w:val="24"/>
                <w:szCs w:val="24"/>
                <w:lang w:val="en-US"/>
              </w:rPr>
            </w:pPr>
            <w:r w:rsidRPr="00AC769E">
              <w:rPr>
                <w:rFonts w:eastAsia="仿宋" w:hint="eastAsia"/>
                <w:b/>
                <w:bCs/>
                <w:sz w:val="24"/>
                <w:szCs w:val="24"/>
                <w:lang w:val="en-US"/>
              </w:rPr>
              <w:t>注：</w:t>
            </w:r>
          </w:p>
          <w:p w14:paraId="6519C312" w14:textId="77777777" w:rsidR="000301BE" w:rsidRPr="00AC769E" w:rsidRDefault="00000000" w:rsidP="00AC769E">
            <w:pPr>
              <w:pStyle w:val="a"/>
              <w:numPr>
                <w:ilvl w:val="255"/>
                <w:numId w:val="0"/>
              </w:numPr>
              <w:adjustRightInd w:val="0"/>
              <w:snapToGrid w:val="0"/>
              <w:spacing w:line="240" w:lineRule="exact"/>
              <w:rPr>
                <w:rFonts w:eastAsia="仿宋" w:hint="eastAsia"/>
                <w:sz w:val="24"/>
                <w:szCs w:val="24"/>
                <w:lang w:val="en-US"/>
              </w:rPr>
            </w:pPr>
            <w:r w:rsidRPr="00AC769E">
              <w:rPr>
                <w:rFonts w:eastAsia="仿宋" w:hint="eastAsia"/>
                <w:sz w:val="24"/>
                <w:szCs w:val="24"/>
                <w:lang w:val="en-US"/>
              </w:rPr>
              <w:t>1.项目面积具体以实测报告面积或权属证书面积为准；</w:t>
            </w:r>
          </w:p>
          <w:p w14:paraId="285D81A7" w14:textId="77777777" w:rsidR="000301BE" w:rsidRPr="00AC769E" w:rsidRDefault="00000000" w:rsidP="00AC769E">
            <w:pPr>
              <w:pStyle w:val="a"/>
              <w:numPr>
                <w:ilvl w:val="255"/>
                <w:numId w:val="0"/>
              </w:numPr>
              <w:adjustRightInd w:val="0"/>
              <w:snapToGrid w:val="0"/>
              <w:spacing w:line="240" w:lineRule="exact"/>
              <w:rPr>
                <w:rFonts w:eastAsia="仿宋" w:hint="eastAsia"/>
                <w:b/>
                <w:bCs/>
                <w:sz w:val="24"/>
                <w:szCs w:val="24"/>
                <w:lang w:val="en-US"/>
              </w:rPr>
            </w:pPr>
            <w:r w:rsidRPr="00AC769E">
              <w:rPr>
                <w:rFonts w:eastAsia="仿宋" w:hint="eastAsia"/>
                <w:sz w:val="24"/>
                <w:szCs w:val="24"/>
                <w:lang w:val="en-US"/>
              </w:rPr>
              <w:t>2.多经点位和广告位具体以项目现场为准。</w:t>
            </w:r>
          </w:p>
        </w:tc>
      </w:tr>
    </w:tbl>
    <w:p w14:paraId="0D29FC46" w14:textId="56D0069D" w:rsidR="000301BE" w:rsidRDefault="00000000" w:rsidP="00AC769E">
      <w:pPr>
        <w:numPr>
          <w:ilvl w:val="255"/>
          <w:numId w:val="0"/>
        </w:numPr>
        <w:adjustRightInd w:val="0"/>
        <w:snapToGrid w:val="0"/>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3、价值类型：市场公允价值。</w:t>
      </w:r>
    </w:p>
    <w:p w14:paraId="727496BF" w14:textId="77777777" w:rsidR="000301BE" w:rsidRDefault="00000000">
      <w:pPr>
        <w:numPr>
          <w:ilvl w:val="255"/>
          <w:numId w:val="0"/>
        </w:numPr>
        <w:adjustRightInd w:val="0"/>
        <w:snapToGrid w:val="0"/>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4、评估基准日：以甲方通知为准。</w:t>
      </w:r>
    </w:p>
    <w:p w14:paraId="4FFC3391" w14:textId="77777777" w:rsidR="000301BE" w:rsidRDefault="00000000">
      <w:pPr>
        <w:adjustRightInd w:val="0"/>
        <w:snapToGrid w:val="0"/>
        <w:spacing w:line="460" w:lineRule="exact"/>
        <w:ind w:firstLineChars="225" w:firstLine="632"/>
        <w:rPr>
          <w:rFonts w:ascii="仿宋" w:eastAsia="仿宋" w:hAnsi="仿宋" w:cs="仿宋" w:hint="eastAsia"/>
          <w:b/>
          <w:bCs/>
          <w:sz w:val="28"/>
          <w:szCs w:val="28"/>
        </w:rPr>
      </w:pPr>
      <w:r>
        <w:rPr>
          <w:rFonts w:ascii="仿宋" w:eastAsia="仿宋" w:hAnsi="仿宋" w:cs="仿宋" w:hint="eastAsia"/>
          <w:b/>
          <w:bCs/>
          <w:sz w:val="28"/>
          <w:szCs w:val="28"/>
        </w:rPr>
        <w:t>第二条 评估报告使用范围</w:t>
      </w:r>
    </w:p>
    <w:p w14:paraId="6CD6B5F5" w14:textId="14F21E5A" w:rsidR="000301BE" w:rsidRDefault="00000000">
      <w:pPr>
        <w:numPr>
          <w:ilvl w:val="255"/>
          <w:numId w:val="0"/>
        </w:numPr>
        <w:adjustRightInd w:val="0"/>
        <w:snapToGrid w:val="0"/>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1、评估报告使用人：限于且仅限于甲方和甲方指定单位以及国家相关法律法规明确规定的其他评估报告使用人。</w:t>
      </w:r>
    </w:p>
    <w:p w14:paraId="0867AC23" w14:textId="77777777" w:rsidR="000301BE" w:rsidRDefault="00000000">
      <w:pPr>
        <w:numPr>
          <w:ilvl w:val="255"/>
          <w:numId w:val="0"/>
        </w:numPr>
        <w:adjustRightInd w:val="0"/>
        <w:snapToGrid w:val="0"/>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2、评估报告使用范围：评估报告仅供甲方和本评估委托合同约定的和法律、行政法规规定的使用人使用，其他任何机构和个人不能成为评估报告的使用人。</w:t>
      </w:r>
    </w:p>
    <w:p w14:paraId="599E2ECB" w14:textId="77777777" w:rsidR="000301BE" w:rsidRDefault="00000000">
      <w:pPr>
        <w:numPr>
          <w:ilvl w:val="255"/>
          <w:numId w:val="0"/>
        </w:numPr>
        <w:adjustRightInd w:val="0"/>
        <w:snapToGrid w:val="0"/>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甲方或者其他评估报告使用人应当按照法律、行政法规规定和评估报告载明的使用目的及用途使用，在载明的评估结论使用有效期内使用评估报告。甲方或者其他评估报告使用人违反前述约定使用评估报告的，评估机构及其评估专业人员不承担责任。</w:t>
      </w:r>
    </w:p>
    <w:p w14:paraId="4558F671" w14:textId="77777777" w:rsidR="000301BE" w:rsidRDefault="00000000">
      <w:pPr>
        <w:adjustRightInd w:val="0"/>
        <w:snapToGrid w:val="0"/>
        <w:spacing w:line="460" w:lineRule="exact"/>
        <w:ind w:firstLineChars="225" w:firstLine="632"/>
        <w:rPr>
          <w:rFonts w:ascii="仿宋" w:eastAsia="仿宋" w:hAnsi="仿宋" w:cs="仿宋" w:hint="eastAsia"/>
          <w:b/>
          <w:bCs/>
          <w:sz w:val="28"/>
          <w:szCs w:val="28"/>
        </w:rPr>
      </w:pPr>
      <w:r>
        <w:rPr>
          <w:rFonts w:ascii="仿宋" w:eastAsia="仿宋" w:hAnsi="仿宋" w:cs="仿宋" w:hint="eastAsia"/>
          <w:b/>
          <w:bCs/>
          <w:sz w:val="28"/>
          <w:szCs w:val="28"/>
        </w:rPr>
        <w:t>第三条 评估服务期限、报告提交期限和方式</w:t>
      </w:r>
    </w:p>
    <w:p w14:paraId="0618588D" w14:textId="61C4C73B" w:rsidR="000301BE" w:rsidRDefault="00000000">
      <w:pPr>
        <w:adjustRightInd w:val="0"/>
        <w:snapToGrid w:val="0"/>
        <w:spacing w:line="460" w:lineRule="exact"/>
        <w:ind w:firstLineChars="225" w:firstLine="630"/>
        <w:rPr>
          <w:rFonts w:ascii="仿宋" w:eastAsia="仿宋" w:hAnsi="仿宋" w:cs="仿宋" w:hint="eastAsia"/>
          <w:sz w:val="28"/>
          <w:szCs w:val="28"/>
        </w:rPr>
      </w:pPr>
      <w:r>
        <w:rPr>
          <w:rFonts w:ascii="仿宋" w:eastAsia="仿宋" w:hAnsi="仿宋" w:cs="仿宋" w:hint="eastAsia"/>
          <w:sz w:val="28"/>
          <w:szCs w:val="28"/>
        </w:rPr>
        <w:t>1、评估服务期限为</w:t>
      </w:r>
      <w:r w:rsidR="00123B32">
        <w:rPr>
          <w:rFonts w:ascii="仿宋" w:eastAsia="仿宋" w:hAnsi="仿宋" w:cs="仿宋" w:hint="eastAsia"/>
          <w:sz w:val="28"/>
          <w:szCs w:val="28"/>
        </w:rPr>
        <w:t>两</w:t>
      </w:r>
      <w:r>
        <w:rPr>
          <w:rFonts w:ascii="仿宋" w:eastAsia="仿宋" w:hAnsi="仿宋" w:cs="仿宋" w:hint="eastAsia"/>
          <w:sz w:val="28"/>
          <w:szCs w:val="28"/>
        </w:rPr>
        <w:t>年，即乙方根据甲方需要</w:t>
      </w:r>
      <w:r w:rsidR="00123B32">
        <w:rPr>
          <w:rFonts w:ascii="仿宋" w:eastAsia="仿宋" w:hAnsi="仿宋" w:cs="仿宋" w:hint="eastAsia"/>
          <w:sz w:val="28"/>
          <w:szCs w:val="28"/>
        </w:rPr>
        <w:t>分别两</w:t>
      </w:r>
      <w:r>
        <w:rPr>
          <w:rFonts w:ascii="仿宋" w:eastAsia="仿宋" w:hAnsi="仿宋" w:cs="仿宋" w:hint="eastAsia"/>
          <w:sz w:val="28"/>
          <w:szCs w:val="28"/>
        </w:rPr>
        <w:t>个年度开展上述资产项目的租赁价格评估服务</w:t>
      </w:r>
      <w:r w:rsidR="00123B32">
        <w:rPr>
          <w:rFonts w:ascii="仿宋" w:eastAsia="仿宋" w:hAnsi="仿宋" w:cs="仿宋" w:hint="eastAsia"/>
          <w:sz w:val="28"/>
          <w:szCs w:val="28"/>
        </w:rPr>
        <w:t>，并配合甲方完成评估公示和备案</w:t>
      </w:r>
      <w:r>
        <w:rPr>
          <w:rFonts w:ascii="仿宋" w:eastAsia="仿宋" w:hAnsi="仿宋" w:cs="仿宋" w:hint="eastAsia"/>
          <w:sz w:val="28"/>
          <w:szCs w:val="28"/>
        </w:rPr>
        <w:t>。</w:t>
      </w:r>
    </w:p>
    <w:p w14:paraId="5150D6D4" w14:textId="4A66EE11" w:rsidR="00123B32" w:rsidRDefault="00000000">
      <w:pPr>
        <w:adjustRightInd w:val="0"/>
        <w:snapToGrid w:val="0"/>
        <w:spacing w:line="460" w:lineRule="exact"/>
        <w:ind w:firstLineChars="225" w:firstLine="630"/>
        <w:rPr>
          <w:rFonts w:ascii="仿宋" w:eastAsia="仿宋" w:hAnsi="仿宋" w:cs="仿宋" w:hint="eastAsia"/>
          <w:sz w:val="28"/>
          <w:szCs w:val="28"/>
        </w:rPr>
      </w:pPr>
      <w:r>
        <w:rPr>
          <w:rFonts w:ascii="仿宋" w:eastAsia="仿宋" w:hAnsi="仿宋" w:cs="仿宋" w:hint="eastAsia"/>
          <w:sz w:val="28"/>
          <w:szCs w:val="28"/>
        </w:rPr>
        <w:t>2、</w:t>
      </w:r>
      <w:r w:rsidR="00123B32">
        <w:rPr>
          <w:rFonts w:ascii="仿宋" w:eastAsia="仿宋" w:hAnsi="仿宋" w:cs="仿宋" w:hint="eastAsia"/>
          <w:sz w:val="28"/>
          <w:szCs w:val="28"/>
        </w:rPr>
        <w:t>首年度乙方应在</w:t>
      </w:r>
      <w:r w:rsidR="00123B32" w:rsidRPr="00123B32">
        <w:rPr>
          <w:rFonts w:ascii="仿宋" w:eastAsia="仿宋" w:hAnsi="仿宋" w:cs="仿宋" w:hint="eastAsia"/>
          <w:sz w:val="28"/>
          <w:szCs w:val="28"/>
        </w:rPr>
        <w:t>合同签订后14个工作日内完成</w:t>
      </w:r>
      <w:r w:rsidR="00123B32">
        <w:rPr>
          <w:rFonts w:ascii="仿宋" w:eastAsia="仿宋" w:hAnsi="仿宋" w:cs="仿宋" w:hint="eastAsia"/>
          <w:sz w:val="28"/>
          <w:szCs w:val="28"/>
        </w:rPr>
        <w:t>当年度的租赁价格评估工作，并按项目向甲方分别提交符合甲方要求的正式评估报告（包含评估报告书、评估说明和评估明细表）。</w:t>
      </w:r>
    </w:p>
    <w:p w14:paraId="627C1F2A" w14:textId="37299549" w:rsidR="000301BE" w:rsidRDefault="00123B32">
      <w:pPr>
        <w:adjustRightInd w:val="0"/>
        <w:snapToGrid w:val="0"/>
        <w:spacing w:line="460" w:lineRule="exact"/>
        <w:ind w:firstLineChars="225" w:firstLine="630"/>
        <w:rPr>
          <w:rFonts w:ascii="仿宋" w:eastAsia="仿宋" w:hAnsi="仿宋" w:cs="仿宋" w:hint="eastAsia"/>
          <w:sz w:val="28"/>
          <w:szCs w:val="28"/>
        </w:rPr>
      </w:pPr>
      <w:r>
        <w:rPr>
          <w:rFonts w:ascii="仿宋" w:eastAsia="仿宋" w:hAnsi="仿宋" w:cs="仿宋" w:hint="eastAsia"/>
          <w:sz w:val="28"/>
          <w:szCs w:val="28"/>
        </w:rPr>
        <w:t>第二年度乙方应在甲方下达书面《评估工作通知书》后的14个工作日内完成当年度的租赁价格评估工作，并按项目向甲方分别提交符合甲方要求的正式评</w:t>
      </w:r>
      <w:r>
        <w:rPr>
          <w:rFonts w:ascii="仿宋" w:eastAsia="仿宋" w:hAnsi="仿宋" w:cs="仿宋" w:hint="eastAsia"/>
          <w:sz w:val="28"/>
          <w:szCs w:val="28"/>
        </w:rPr>
        <w:lastRenderedPageBreak/>
        <w:t>估报告（包含评估报告书、评估说明和评估明细表）。</w:t>
      </w:r>
    </w:p>
    <w:p w14:paraId="0A43C6B0" w14:textId="77777777" w:rsidR="000301BE" w:rsidRDefault="00000000">
      <w:pPr>
        <w:adjustRightInd w:val="0"/>
        <w:snapToGrid w:val="0"/>
        <w:spacing w:line="460" w:lineRule="exact"/>
        <w:ind w:firstLineChars="225" w:firstLine="630"/>
        <w:rPr>
          <w:rFonts w:ascii="仿宋" w:eastAsia="仿宋" w:hAnsi="仿宋" w:cs="仿宋" w:hint="eastAsia"/>
          <w:sz w:val="28"/>
          <w:szCs w:val="28"/>
        </w:rPr>
      </w:pPr>
      <w:r>
        <w:rPr>
          <w:rFonts w:ascii="仿宋" w:eastAsia="仿宋" w:hAnsi="仿宋" w:cs="仿宋" w:hint="eastAsia"/>
          <w:sz w:val="28"/>
          <w:szCs w:val="28"/>
        </w:rPr>
        <w:t>3、乙方每次应向甲方提交评估报告WORD电子版及纸质版（乙方加盖公章），一式四份。</w:t>
      </w:r>
    </w:p>
    <w:p w14:paraId="27A81DD6" w14:textId="77777777" w:rsidR="000301BE" w:rsidRDefault="00000000">
      <w:pPr>
        <w:pStyle w:val="a6"/>
        <w:numPr>
          <w:ilvl w:val="255"/>
          <w:numId w:val="0"/>
        </w:numPr>
        <w:adjustRightInd w:val="0"/>
        <w:snapToGrid w:val="0"/>
        <w:spacing w:line="460" w:lineRule="exact"/>
        <w:ind w:firstLine="562"/>
        <w:rPr>
          <w:rFonts w:ascii="仿宋" w:eastAsia="仿宋" w:hAnsi="仿宋" w:cs="仿宋" w:hint="eastAsia"/>
          <w:b/>
          <w:bCs/>
          <w:sz w:val="28"/>
          <w:szCs w:val="28"/>
        </w:rPr>
      </w:pPr>
      <w:r>
        <w:rPr>
          <w:rFonts w:ascii="仿宋" w:eastAsia="仿宋" w:hAnsi="仿宋" w:cs="仿宋" w:hint="eastAsia"/>
          <w:b/>
          <w:bCs/>
          <w:sz w:val="28"/>
          <w:szCs w:val="28"/>
        </w:rPr>
        <w:t>第四条 合同价款</w:t>
      </w:r>
    </w:p>
    <w:p w14:paraId="30E6B53D" w14:textId="3052D219" w:rsidR="000301BE" w:rsidRDefault="00000000">
      <w:pPr>
        <w:pStyle w:val="a6"/>
        <w:numPr>
          <w:ilvl w:val="255"/>
          <w:numId w:val="0"/>
        </w:numPr>
        <w:adjustRightInd w:val="0"/>
        <w:snapToGrid w:val="0"/>
        <w:spacing w:line="460" w:lineRule="exact"/>
        <w:ind w:firstLine="560"/>
        <w:rPr>
          <w:rFonts w:ascii="仿宋" w:eastAsia="仿宋" w:hAnsi="仿宋" w:cs="仿宋" w:hint="eastAsia"/>
          <w:sz w:val="28"/>
          <w:szCs w:val="28"/>
        </w:rPr>
      </w:pPr>
      <w:r>
        <w:rPr>
          <w:rFonts w:ascii="仿宋" w:eastAsia="仿宋" w:hAnsi="仿宋" w:cs="仿宋" w:hint="eastAsia"/>
          <w:sz w:val="28"/>
          <w:szCs w:val="28"/>
        </w:rPr>
        <w:t>1、本合同评估服务费包干总价为【】元（大写人民币：【】），其中，</w:t>
      </w:r>
      <w:r w:rsidR="00123B32">
        <w:rPr>
          <w:rFonts w:ascii="仿宋" w:eastAsia="仿宋" w:hAnsi="仿宋" w:cs="仿宋" w:hint="eastAsia"/>
          <w:sz w:val="28"/>
          <w:szCs w:val="28"/>
        </w:rPr>
        <w:t>首</w:t>
      </w:r>
      <w:r>
        <w:rPr>
          <w:rFonts w:ascii="仿宋" w:eastAsia="仿宋" w:hAnsi="仿宋" w:cs="仿宋" w:hint="eastAsia"/>
          <w:sz w:val="28"/>
          <w:szCs w:val="28"/>
        </w:rPr>
        <w:t>年度评估服务费为【】元，第二年度评估服务费为【】元。若当年度评估项目不足7个，则按实际已评估项目数量占全部项目数量（7个）的比例确定当年度的实际应付评估服务费用，即当年度实际应付评估服务费用=当年度评估服务费用*实际评估项目数量/7。</w:t>
      </w:r>
    </w:p>
    <w:p w14:paraId="3F92D806" w14:textId="77777777" w:rsidR="000301BE" w:rsidRDefault="00000000" w:rsidP="00AC769E">
      <w:pPr>
        <w:pStyle w:val="a6"/>
        <w:numPr>
          <w:ilvl w:val="255"/>
          <w:numId w:val="0"/>
        </w:numPr>
        <w:adjustRightInd w:val="0"/>
        <w:snapToGrid w:val="0"/>
        <w:spacing w:line="460" w:lineRule="exact"/>
        <w:ind w:firstLineChars="200" w:firstLine="560"/>
        <w:jc w:val="left"/>
        <w:rPr>
          <w:rFonts w:ascii="仿宋" w:eastAsia="仿宋" w:hAnsi="仿宋" w:cs="仿宋" w:hint="eastAsia"/>
          <w:spacing w:val="4"/>
          <w:sz w:val="28"/>
          <w:szCs w:val="28"/>
        </w:rPr>
      </w:pPr>
      <w:r>
        <w:rPr>
          <w:rFonts w:ascii="仿宋" w:eastAsia="仿宋" w:hAnsi="仿宋" w:cs="仿宋" w:hint="eastAsia"/>
          <w:sz w:val="28"/>
          <w:szCs w:val="28"/>
        </w:rPr>
        <w:t>2、上述包干价为</w:t>
      </w:r>
      <w:r>
        <w:rPr>
          <w:rFonts w:ascii="仿宋" w:eastAsia="仿宋" w:hAnsi="仿宋" w:cs="仿宋" w:hint="eastAsia"/>
          <w:spacing w:val="4"/>
          <w:sz w:val="28"/>
          <w:szCs w:val="28"/>
        </w:rPr>
        <w:t>固定含税包干总价，包括但不限于乙方交通费、住宿费、差旅费、查询费、评估费、文印费、装订费、办公费、人工费、管理费、税金、</w:t>
      </w:r>
      <w:proofErr w:type="gramStart"/>
      <w:r>
        <w:rPr>
          <w:rFonts w:ascii="仿宋" w:eastAsia="仿宋" w:hAnsi="仿宋" w:cs="仿宋" w:hint="eastAsia"/>
          <w:spacing w:val="4"/>
          <w:sz w:val="28"/>
          <w:szCs w:val="28"/>
        </w:rPr>
        <w:t>规</w:t>
      </w:r>
      <w:proofErr w:type="gramEnd"/>
      <w:r>
        <w:rPr>
          <w:rFonts w:ascii="仿宋" w:eastAsia="仿宋" w:hAnsi="仿宋" w:cs="仿宋" w:hint="eastAsia"/>
          <w:spacing w:val="4"/>
          <w:sz w:val="28"/>
          <w:szCs w:val="28"/>
        </w:rPr>
        <w:t>费、合理利润等乙方完成本合同项下全部工作所需全部费用并</w:t>
      </w:r>
      <w:proofErr w:type="gramStart"/>
      <w:r>
        <w:rPr>
          <w:rFonts w:ascii="仿宋" w:eastAsia="仿宋" w:hAnsi="仿宋" w:cs="仿宋" w:hint="eastAsia"/>
          <w:spacing w:val="4"/>
          <w:sz w:val="28"/>
          <w:szCs w:val="28"/>
        </w:rPr>
        <w:t>已综合</w:t>
      </w:r>
      <w:proofErr w:type="gramEnd"/>
      <w:r>
        <w:rPr>
          <w:rFonts w:ascii="仿宋" w:eastAsia="仿宋" w:hAnsi="仿宋" w:cs="仿宋" w:hint="eastAsia"/>
          <w:spacing w:val="4"/>
          <w:sz w:val="28"/>
          <w:szCs w:val="28"/>
        </w:rPr>
        <w:t>考虑了各种风险费用。除双方另有约定外，本合同生效后，该固定含税总价不再因任何因素进行调整。</w:t>
      </w:r>
    </w:p>
    <w:p w14:paraId="1E79F2BA" w14:textId="6AC0450D" w:rsidR="000301BE" w:rsidRDefault="00000000">
      <w:pPr>
        <w:pStyle w:val="a6"/>
        <w:numPr>
          <w:ilvl w:val="255"/>
          <w:numId w:val="0"/>
        </w:numPr>
        <w:adjustRightInd w:val="0"/>
        <w:snapToGrid w:val="0"/>
        <w:spacing w:line="460" w:lineRule="exact"/>
        <w:ind w:firstLine="576"/>
        <w:rPr>
          <w:rFonts w:ascii="仿宋" w:eastAsia="仿宋" w:hAnsi="仿宋" w:cs="仿宋" w:hint="eastAsia"/>
          <w:spacing w:val="4"/>
          <w:sz w:val="28"/>
          <w:szCs w:val="28"/>
        </w:rPr>
      </w:pPr>
      <w:r>
        <w:rPr>
          <w:rFonts w:ascii="仿宋" w:eastAsia="仿宋" w:hAnsi="仿宋" w:cs="仿宋" w:hint="eastAsia"/>
          <w:spacing w:val="4"/>
          <w:sz w:val="28"/>
          <w:szCs w:val="28"/>
        </w:rPr>
        <w:t>3、鉴于乙方为</w:t>
      </w:r>
      <w:r w:rsidR="00AC769E">
        <w:rPr>
          <w:rFonts w:ascii="仿宋" w:eastAsia="仿宋" w:hAnsi="仿宋" w:cs="仿宋" w:hint="eastAsia"/>
          <w:spacing w:val="4"/>
          <w:sz w:val="28"/>
          <w:szCs w:val="28"/>
        </w:rPr>
        <w:t>【】</w:t>
      </w:r>
      <w:r>
        <w:rPr>
          <w:rFonts w:ascii="仿宋" w:eastAsia="仿宋" w:hAnsi="仿宋" w:cs="仿宋" w:hint="eastAsia"/>
          <w:spacing w:val="4"/>
          <w:sz w:val="28"/>
          <w:szCs w:val="28"/>
        </w:rPr>
        <w:t>纳税人，</w:t>
      </w:r>
      <w:r>
        <w:rPr>
          <w:rFonts w:ascii="仿宋" w:eastAsia="仿宋" w:hAnsi="仿宋" w:cs="仿宋" w:hint="eastAsia"/>
          <w:sz w:val="28"/>
          <w:szCs w:val="28"/>
        </w:rPr>
        <w:t>本合同采用</w:t>
      </w:r>
      <w:r w:rsidR="00AC769E">
        <w:rPr>
          <w:rFonts w:ascii="仿宋" w:eastAsia="仿宋" w:hAnsi="仿宋" w:cs="仿宋" w:hint="eastAsia"/>
          <w:sz w:val="28"/>
          <w:szCs w:val="28"/>
        </w:rPr>
        <w:t>【】</w:t>
      </w:r>
      <w:r>
        <w:rPr>
          <w:rFonts w:ascii="仿宋" w:eastAsia="仿宋" w:hAnsi="仿宋" w:cs="仿宋" w:hint="eastAsia"/>
          <w:sz w:val="28"/>
          <w:szCs w:val="28"/>
        </w:rPr>
        <w:t>计税法。</w:t>
      </w:r>
      <w:r>
        <w:rPr>
          <w:rFonts w:ascii="仿宋" w:eastAsia="仿宋" w:hAnsi="仿宋" w:cs="仿宋" w:hint="eastAsia"/>
          <w:spacing w:val="4"/>
          <w:sz w:val="28"/>
          <w:szCs w:val="28"/>
        </w:rPr>
        <w:t>上述合同金额为含税价格，其中，不含增值税价格为【】元，增值税税率为【】%，应缴纳增值税税款为【】元。</w:t>
      </w:r>
    </w:p>
    <w:p w14:paraId="7B24C714" w14:textId="77777777" w:rsidR="000301BE" w:rsidRDefault="00000000">
      <w:pPr>
        <w:pStyle w:val="a6"/>
        <w:numPr>
          <w:ilvl w:val="255"/>
          <w:numId w:val="0"/>
        </w:numPr>
        <w:adjustRightInd w:val="0"/>
        <w:snapToGrid w:val="0"/>
        <w:spacing w:line="460" w:lineRule="exact"/>
        <w:ind w:firstLine="576"/>
        <w:rPr>
          <w:rFonts w:ascii="仿宋" w:eastAsia="仿宋" w:hAnsi="仿宋" w:cs="仿宋" w:hint="eastAsia"/>
          <w:spacing w:val="4"/>
          <w:sz w:val="28"/>
          <w:szCs w:val="28"/>
        </w:rPr>
      </w:pPr>
      <w:r>
        <w:rPr>
          <w:rFonts w:ascii="仿宋" w:eastAsia="仿宋" w:hAnsi="仿宋" w:cs="仿宋" w:hint="eastAsia"/>
          <w:spacing w:val="4"/>
          <w:sz w:val="28"/>
          <w:szCs w:val="28"/>
        </w:rPr>
        <w:t>4、若本合同履行过程中，国家发布新的增值税调整政策，导致本合同适用增值税税率调高，则前述固定含税总价不变，不含税总价相应调低。若国家发布新的增值税调整政策，导致本合同适用增值税税率调低，则前述不含税总价不变，应缴纳增值税税款相应调低。</w:t>
      </w:r>
    </w:p>
    <w:p w14:paraId="510DE76E" w14:textId="77777777" w:rsidR="000301BE" w:rsidRDefault="00000000">
      <w:pPr>
        <w:pStyle w:val="a6"/>
        <w:numPr>
          <w:ilvl w:val="255"/>
          <w:numId w:val="0"/>
        </w:numPr>
        <w:adjustRightInd w:val="0"/>
        <w:snapToGrid w:val="0"/>
        <w:spacing w:line="460" w:lineRule="exact"/>
        <w:ind w:firstLine="578"/>
        <w:rPr>
          <w:rFonts w:ascii="仿宋" w:eastAsia="仿宋" w:hAnsi="仿宋" w:cs="仿宋" w:hint="eastAsia"/>
          <w:b/>
          <w:bCs/>
          <w:spacing w:val="4"/>
          <w:sz w:val="28"/>
          <w:szCs w:val="28"/>
        </w:rPr>
      </w:pPr>
      <w:r>
        <w:rPr>
          <w:rFonts w:ascii="仿宋" w:eastAsia="仿宋" w:hAnsi="仿宋" w:cs="仿宋" w:hint="eastAsia"/>
          <w:b/>
          <w:bCs/>
          <w:spacing w:val="4"/>
          <w:sz w:val="28"/>
          <w:szCs w:val="28"/>
        </w:rPr>
        <w:t>第五条 付款方式及开票要求</w:t>
      </w:r>
    </w:p>
    <w:p w14:paraId="3AD450BF" w14:textId="233DF7C6" w:rsidR="000301BE" w:rsidRDefault="00000000">
      <w:pPr>
        <w:pStyle w:val="a6"/>
        <w:numPr>
          <w:ilvl w:val="255"/>
          <w:numId w:val="0"/>
        </w:numPr>
        <w:adjustRightInd w:val="0"/>
        <w:snapToGrid w:val="0"/>
        <w:spacing w:line="460" w:lineRule="exact"/>
        <w:ind w:firstLine="576"/>
        <w:rPr>
          <w:rFonts w:ascii="仿宋" w:eastAsia="仿宋" w:hAnsi="仿宋" w:cs="仿宋" w:hint="eastAsia"/>
          <w:spacing w:val="4"/>
          <w:sz w:val="28"/>
          <w:szCs w:val="28"/>
        </w:rPr>
      </w:pPr>
      <w:r>
        <w:rPr>
          <w:rFonts w:ascii="仿宋" w:eastAsia="仿宋" w:hAnsi="仿宋" w:cs="仿宋" w:hint="eastAsia"/>
          <w:spacing w:val="4"/>
          <w:sz w:val="28"/>
          <w:szCs w:val="28"/>
        </w:rPr>
        <w:t>1、付款方式：乙方按照合同约定完成当年度全部评估工作并向甲方交付正式评估报告且经甲方书面确认无修改后的15个工作日内，甲方在扣除乙方应承担的违约金、赔偿金及其他费用后一次性向乙方付清当年度评估服务费用。</w:t>
      </w:r>
    </w:p>
    <w:p w14:paraId="46FC0B4D" w14:textId="77777777" w:rsidR="000301BE" w:rsidRDefault="00000000">
      <w:pPr>
        <w:pStyle w:val="a7"/>
        <w:adjustRightInd w:val="0"/>
        <w:snapToGrid w:val="0"/>
        <w:spacing w:line="460" w:lineRule="exact"/>
        <w:ind w:firstLineChars="200" w:firstLine="560"/>
        <w:rPr>
          <w:rFonts w:ascii="仿宋" w:eastAsia="仿宋" w:hAnsi="仿宋" w:cs="仿宋" w:hint="eastAsia"/>
          <w:sz w:val="28"/>
          <w:szCs w:val="28"/>
        </w:rPr>
      </w:pPr>
      <w:r>
        <w:rPr>
          <w:rFonts w:ascii="仿宋" w:eastAsia="仿宋" w:hAnsi="仿宋" w:cs="仿宋" w:hint="eastAsia"/>
          <w:kern w:val="0"/>
          <w:sz w:val="28"/>
          <w:szCs w:val="28"/>
        </w:rPr>
        <w:t>2、</w:t>
      </w:r>
      <w:r>
        <w:rPr>
          <w:rFonts w:ascii="仿宋" w:eastAsia="仿宋" w:hAnsi="仿宋" w:cs="仿宋" w:hint="eastAsia"/>
          <w:spacing w:val="4"/>
          <w:sz w:val="28"/>
          <w:szCs w:val="28"/>
        </w:rPr>
        <w:t>除了本合同约定的合同总价款之外，本合同约定的甲方需向乙方支付的违约金（含利息）、赔偿金以及其他费用，亦为含增值税金额。</w:t>
      </w:r>
      <w:r>
        <w:rPr>
          <w:rFonts w:ascii="仿宋" w:eastAsia="仿宋" w:hAnsi="仿宋" w:cs="仿宋" w:hint="eastAsia"/>
          <w:sz w:val="28"/>
          <w:szCs w:val="28"/>
        </w:rPr>
        <w:t>甲方可采用支票、银行转账、汇票等方式向乙方支付本合同项下款项。乙方指定收款账户信息如下：</w:t>
      </w:r>
    </w:p>
    <w:tbl>
      <w:tblPr>
        <w:tblW w:w="4999" w:type="pct"/>
        <w:jc w:val="center"/>
        <w:tblCellMar>
          <w:left w:w="0" w:type="dxa"/>
          <w:right w:w="0" w:type="dxa"/>
        </w:tblCellMar>
        <w:tblLook w:val="04A0" w:firstRow="1" w:lastRow="0" w:firstColumn="1" w:lastColumn="0" w:noHBand="0" w:noVBand="1"/>
      </w:tblPr>
      <w:tblGrid>
        <w:gridCol w:w="2628"/>
        <w:gridCol w:w="7106"/>
      </w:tblGrid>
      <w:tr w:rsidR="000301BE" w14:paraId="581A2307" w14:textId="77777777">
        <w:trPr>
          <w:trHeight w:val="477"/>
          <w:jc w:val="center"/>
        </w:trPr>
        <w:tc>
          <w:tcPr>
            <w:tcW w:w="1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BB74D9" w14:textId="77777777" w:rsidR="000301BE" w:rsidRDefault="00000000">
            <w:pPr>
              <w:adjustRightInd w:val="0"/>
              <w:snapToGrid w:val="0"/>
              <w:spacing w:line="460" w:lineRule="exact"/>
              <w:jc w:val="center"/>
              <w:rPr>
                <w:rFonts w:ascii="仿宋" w:eastAsia="仿宋" w:hAnsi="仿宋" w:cs="仿宋" w:hint="eastAsia"/>
                <w:sz w:val="28"/>
                <w:szCs w:val="28"/>
              </w:rPr>
            </w:pPr>
            <w:r>
              <w:rPr>
                <w:rFonts w:ascii="仿宋" w:eastAsia="仿宋" w:hAnsi="仿宋" w:cs="仿宋" w:hint="eastAsia"/>
                <w:sz w:val="28"/>
                <w:szCs w:val="28"/>
              </w:rPr>
              <w:t>开户名</w:t>
            </w:r>
          </w:p>
        </w:tc>
        <w:tc>
          <w:tcPr>
            <w:tcW w:w="36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B095FC" w14:textId="77777777" w:rsidR="000301BE" w:rsidRDefault="000301BE">
            <w:pPr>
              <w:adjustRightInd w:val="0"/>
              <w:snapToGrid w:val="0"/>
              <w:spacing w:line="460" w:lineRule="exact"/>
              <w:jc w:val="center"/>
              <w:rPr>
                <w:rFonts w:ascii="仿宋" w:eastAsia="仿宋" w:hAnsi="仿宋" w:cs="仿宋" w:hint="eastAsia"/>
                <w:sz w:val="28"/>
                <w:szCs w:val="28"/>
                <w:lang w:eastAsia="zh-Hans"/>
              </w:rPr>
            </w:pPr>
          </w:p>
        </w:tc>
      </w:tr>
      <w:tr w:rsidR="000301BE" w14:paraId="17696CBA" w14:textId="77777777">
        <w:trPr>
          <w:jc w:val="center"/>
        </w:trPr>
        <w:tc>
          <w:tcPr>
            <w:tcW w:w="1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7E6A96" w14:textId="77777777" w:rsidR="000301BE" w:rsidRDefault="00000000">
            <w:pPr>
              <w:adjustRightInd w:val="0"/>
              <w:snapToGrid w:val="0"/>
              <w:spacing w:line="460" w:lineRule="exact"/>
              <w:jc w:val="center"/>
              <w:rPr>
                <w:rFonts w:ascii="仿宋" w:eastAsia="仿宋" w:hAnsi="仿宋" w:cs="仿宋" w:hint="eastAsia"/>
                <w:sz w:val="28"/>
                <w:szCs w:val="28"/>
              </w:rPr>
            </w:pPr>
            <w:r>
              <w:rPr>
                <w:rFonts w:ascii="仿宋" w:eastAsia="仿宋" w:hAnsi="仿宋" w:cs="仿宋" w:hint="eastAsia"/>
                <w:sz w:val="28"/>
                <w:szCs w:val="28"/>
              </w:rPr>
              <w:t>开户行</w:t>
            </w:r>
          </w:p>
        </w:tc>
        <w:tc>
          <w:tcPr>
            <w:tcW w:w="36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A4DF7F" w14:textId="77777777" w:rsidR="000301BE" w:rsidRDefault="000301BE">
            <w:pPr>
              <w:adjustRightInd w:val="0"/>
              <w:snapToGrid w:val="0"/>
              <w:spacing w:line="460" w:lineRule="exact"/>
              <w:jc w:val="center"/>
              <w:rPr>
                <w:rFonts w:ascii="仿宋" w:eastAsia="仿宋" w:hAnsi="仿宋" w:cs="仿宋" w:hint="eastAsia"/>
                <w:sz w:val="28"/>
                <w:szCs w:val="28"/>
              </w:rPr>
            </w:pPr>
          </w:p>
        </w:tc>
      </w:tr>
      <w:tr w:rsidR="000301BE" w14:paraId="327D6215" w14:textId="77777777">
        <w:trPr>
          <w:jc w:val="center"/>
        </w:trPr>
        <w:tc>
          <w:tcPr>
            <w:tcW w:w="1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F823DE" w14:textId="77777777" w:rsidR="000301BE" w:rsidRDefault="00000000">
            <w:pPr>
              <w:adjustRightInd w:val="0"/>
              <w:snapToGrid w:val="0"/>
              <w:spacing w:line="460" w:lineRule="exact"/>
              <w:jc w:val="center"/>
              <w:rPr>
                <w:rFonts w:ascii="仿宋" w:eastAsia="仿宋" w:hAnsi="仿宋" w:cs="仿宋" w:hint="eastAsia"/>
                <w:sz w:val="28"/>
                <w:szCs w:val="28"/>
              </w:rPr>
            </w:pPr>
            <w:r>
              <w:rPr>
                <w:rFonts w:ascii="仿宋" w:eastAsia="仿宋" w:hAnsi="仿宋" w:cs="仿宋" w:hint="eastAsia"/>
                <w:sz w:val="28"/>
                <w:szCs w:val="28"/>
              </w:rPr>
              <w:lastRenderedPageBreak/>
              <w:t>联行号</w:t>
            </w:r>
          </w:p>
        </w:tc>
        <w:tc>
          <w:tcPr>
            <w:tcW w:w="36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86B7D9" w14:textId="77777777" w:rsidR="000301BE" w:rsidRDefault="000301BE">
            <w:pPr>
              <w:adjustRightInd w:val="0"/>
              <w:snapToGrid w:val="0"/>
              <w:spacing w:line="460" w:lineRule="exact"/>
              <w:jc w:val="center"/>
              <w:rPr>
                <w:rFonts w:ascii="仿宋" w:eastAsia="仿宋" w:hAnsi="仿宋" w:cs="仿宋" w:hint="eastAsia"/>
                <w:sz w:val="28"/>
                <w:szCs w:val="28"/>
                <w:lang w:eastAsia="zh-Hans"/>
              </w:rPr>
            </w:pPr>
          </w:p>
        </w:tc>
      </w:tr>
      <w:tr w:rsidR="000301BE" w14:paraId="59AC7CA8" w14:textId="77777777">
        <w:trPr>
          <w:jc w:val="center"/>
        </w:trPr>
        <w:tc>
          <w:tcPr>
            <w:tcW w:w="1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354CDC" w14:textId="77777777" w:rsidR="000301BE" w:rsidRDefault="00000000">
            <w:pPr>
              <w:adjustRightInd w:val="0"/>
              <w:snapToGrid w:val="0"/>
              <w:spacing w:line="460" w:lineRule="exact"/>
              <w:jc w:val="center"/>
              <w:rPr>
                <w:rFonts w:ascii="仿宋" w:eastAsia="仿宋" w:hAnsi="仿宋" w:cs="仿宋" w:hint="eastAsia"/>
                <w:sz w:val="28"/>
                <w:szCs w:val="28"/>
              </w:rPr>
            </w:pPr>
            <w:proofErr w:type="gramStart"/>
            <w:r>
              <w:rPr>
                <w:rFonts w:ascii="仿宋" w:eastAsia="仿宋" w:hAnsi="仿宋" w:cs="仿宋" w:hint="eastAsia"/>
                <w:sz w:val="28"/>
                <w:szCs w:val="28"/>
              </w:rPr>
              <w:t>账</w:t>
            </w:r>
            <w:proofErr w:type="gramEnd"/>
            <w:r>
              <w:rPr>
                <w:rFonts w:ascii="仿宋" w:eastAsia="仿宋" w:hAnsi="仿宋" w:cs="仿宋" w:hint="eastAsia"/>
                <w:sz w:val="28"/>
                <w:szCs w:val="28"/>
              </w:rPr>
              <w:t xml:space="preserve">  号</w:t>
            </w:r>
          </w:p>
        </w:tc>
        <w:tc>
          <w:tcPr>
            <w:tcW w:w="36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A80E14" w14:textId="77777777" w:rsidR="000301BE" w:rsidRDefault="000301BE">
            <w:pPr>
              <w:adjustRightInd w:val="0"/>
              <w:snapToGrid w:val="0"/>
              <w:spacing w:line="460" w:lineRule="exact"/>
              <w:jc w:val="center"/>
              <w:rPr>
                <w:rFonts w:ascii="仿宋" w:eastAsia="仿宋" w:hAnsi="仿宋" w:cs="仿宋" w:hint="eastAsia"/>
                <w:sz w:val="28"/>
                <w:szCs w:val="28"/>
              </w:rPr>
            </w:pPr>
          </w:p>
        </w:tc>
      </w:tr>
    </w:tbl>
    <w:p w14:paraId="2342CDB8" w14:textId="77777777" w:rsidR="000301BE" w:rsidRDefault="00000000">
      <w:pPr>
        <w:pStyle w:val="New"/>
        <w:adjustRightInd w:val="0"/>
        <w:snapToGrid w:val="0"/>
        <w:spacing w:line="460" w:lineRule="exact"/>
        <w:ind w:left="0"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乙方确保上述账户信息真实准确，若账户信息有误造成乙方未收到甲方付款，损失由乙方自行承担。若乙方更换以上账户信息，应在付款日前15个工作日书面通知甲方。若乙方未提前15个工作日书面通知甲方，致使乙方未收到甲方付款的，甲方不承担任何责任。为免疑义，除双方另有约定外，甲方将款项支付至前述账户后即视为甲方完成等额的价款支付义务。</w:t>
      </w:r>
    </w:p>
    <w:p w14:paraId="43F222FD" w14:textId="77777777" w:rsidR="000301BE" w:rsidRDefault="00000000">
      <w:pPr>
        <w:pStyle w:val="New"/>
        <w:adjustRightInd w:val="0"/>
        <w:snapToGrid w:val="0"/>
        <w:spacing w:line="460" w:lineRule="exact"/>
        <w:ind w:left="0"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3、乙方每次收款前需向甲方开具符合甲方要求的正规增值税</w:t>
      </w:r>
      <w:r w:rsidRPr="00AC769E">
        <w:rPr>
          <w:rFonts w:ascii="仿宋" w:eastAsia="仿宋" w:hAnsi="仿宋" w:cs="仿宋" w:hint="eastAsia"/>
          <w:kern w:val="0"/>
          <w:sz w:val="28"/>
          <w:szCs w:val="28"/>
        </w:rPr>
        <w:t>专用</w:t>
      </w:r>
      <w:r>
        <w:rPr>
          <w:rFonts w:ascii="仿宋" w:eastAsia="仿宋" w:hAnsi="仿宋" w:cs="仿宋" w:hint="eastAsia"/>
          <w:kern w:val="0"/>
          <w:sz w:val="28"/>
          <w:szCs w:val="28"/>
        </w:rPr>
        <w:t>发票，否则甲方有权拒绝付款且不构成违约，乙方对此无异议。乙方应在开票之后3个工作日内将发票送达甲方指定发票接收人，甲方收到发票且审核通过后方可对乙方付款。</w:t>
      </w:r>
    </w:p>
    <w:p w14:paraId="1771C8BF" w14:textId="77777777" w:rsidR="000301BE" w:rsidRDefault="00000000">
      <w:pPr>
        <w:pStyle w:val="New"/>
        <w:adjustRightInd w:val="0"/>
        <w:snapToGrid w:val="0"/>
        <w:spacing w:line="460" w:lineRule="exact"/>
        <w:ind w:left="0"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（1）乙方开具的发票不合格或开具的发票造成甲方无法用于抵扣等不符合甲方要求时，甲方有权拒绝付款且不构成违约。</w:t>
      </w:r>
    </w:p>
    <w:p w14:paraId="7F3D80EE" w14:textId="77777777" w:rsidR="000301BE" w:rsidRDefault="00000000">
      <w:pPr>
        <w:pStyle w:val="New"/>
        <w:adjustRightInd w:val="0"/>
        <w:snapToGrid w:val="0"/>
        <w:spacing w:line="460" w:lineRule="exact"/>
        <w:ind w:left="0"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2）不合格发票包括但不限于以下情形：开具虚假、作废等无效发票或者违反国家法律法规规定开具、提供发票的；开具发票种类错误的；开具发票税率与合同约定不符的；发票上信息错误的；因乙方迟延送达、开具错误、折损等原因造成发票认证失败等。</w:t>
      </w:r>
    </w:p>
    <w:p w14:paraId="5A3FEB45" w14:textId="77777777" w:rsidR="000301BE" w:rsidRDefault="00000000">
      <w:pPr>
        <w:pStyle w:val="New"/>
        <w:adjustRightInd w:val="0"/>
        <w:snapToGrid w:val="0"/>
        <w:spacing w:line="460" w:lineRule="exact"/>
        <w:ind w:left="0"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（3）乙方税务信息发生变更时应及时采取书面方式通知甲方，若因乙方自身纳税人身份、纳税方式变化带来的适用增值税税率的变化，而给甲方造成损失，应由乙方全额承担。</w:t>
      </w:r>
    </w:p>
    <w:p w14:paraId="637CC05F" w14:textId="77777777" w:rsidR="000301BE" w:rsidRDefault="00000000">
      <w:pPr>
        <w:pStyle w:val="New"/>
        <w:adjustRightInd w:val="0"/>
        <w:snapToGrid w:val="0"/>
        <w:spacing w:line="460" w:lineRule="exact"/>
        <w:ind w:left="0"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（4）若乙方向甲方开具的为汇总增值税专用发票，则乙方还应向甲方提供其防伪税控系统开具的《销售货物或者提供应税劳务清单》，并加盖发票专用章。</w:t>
      </w:r>
    </w:p>
    <w:p w14:paraId="0046BFB1" w14:textId="77777777" w:rsidR="000301BE" w:rsidRDefault="00000000">
      <w:pPr>
        <w:pStyle w:val="a6"/>
        <w:adjustRightInd w:val="0"/>
        <w:snapToGrid w:val="0"/>
        <w:spacing w:line="460" w:lineRule="exact"/>
        <w:ind w:firstLine="560"/>
        <w:rPr>
          <w:rFonts w:ascii="仿宋" w:eastAsia="仿宋" w:hAnsi="仿宋" w:cs="仿宋" w:hint="eastAsia"/>
          <w:b/>
          <w:bCs/>
          <w:sz w:val="28"/>
          <w:szCs w:val="28"/>
        </w:rPr>
      </w:pPr>
      <w:r>
        <w:rPr>
          <w:rFonts w:ascii="仿宋" w:eastAsia="仿宋" w:hAnsi="仿宋" w:cs="仿宋" w:hint="eastAsia"/>
          <w:kern w:val="0"/>
          <w:sz w:val="28"/>
          <w:szCs w:val="28"/>
        </w:rPr>
        <w:t>（5）甲方指定发票接收</w:t>
      </w:r>
      <w:proofErr w:type="gramStart"/>
      <w:r>
        <w:rPr>
          <w:rFonts w:ascii="仿宋" w:eastAsia="仿宋" w:hAnsi="仿宋" w:cs="仿宋" w:hint="eastAsia"/>
          <w:kern w:val="0"/>
          <w:sz w:val="28"/>
          <w:szCs w:val="28"/>
        </w:rPr>
        <w:t>人为申长锋</w:t>
      </w:r>
      <w:proofErr w:type="gramEnd"/>
      <w:r>
        <w:rPr>
          <w:rFonts w:ascii="仿宋" w:eastAsia="仿宋" w:hAnsi="仿宋" w:cs="仿宋" w:hint="eastAsia"/>
          <w:kern w:val="0"/>
          <w:sz w:val="28"/>
          <w:szCs w:val="28"/>
        </w:rPr>
        <w:t>（联系电话：18571724687），发票送达地址：武汉市江岸区都市产业大厦21楼。乙方应根据合同约定向甲方指定人交付增值税发票，若因乙方原因发生遗失，则由乙方承担由此给甲方造成的全部损失。</w:t>
      </w:r>
    </w:p>
    <w:p w14:paraId="2697B016" w14:textId="77777777" w:rsidR="000301BE" w:rsidRDefault="00000000">
      <w:pPr>
        <w:adjustRightInd w:val="0"/>
        <w:snapToGrid w:val="0"/>
        <w:spacing w:line="460" w:lineRule="exact"/>
        <w:ind w:firstLineChars="200" w:firstLine="562"/>
        <w:rPr>
          <w:rFonts w:ascii="仿宋" w:eastAsia="仿宋" w:hAnsi="仿宋" w:cs="仿宋" w:hint="eastAsia"/>
          <w:b/>
          <w:sz w:val="28"/>
          <w:szCs w:val="28"/>
        </w:rPr>
      </w:pPr>
      <w:r>
        <w:rPr>
          <w:rFonts w:ascii="仿宋" w:eastAsia="仿宋" w:hAnsi="仿宋" w:cs="仿宋" w:hint="eastAsia"/>
          <w:b/>
          <w:sz w:val="28"/>
          <w:szCs w:val="28"/>
        </w:rPr>
        <w:t>第六条 甲方的权利和义务</w:t>
      </w:r>
    </w:p>
    <w:p w14:paraId="7FE30A80" w14:textId="77777777" w:rsidR="000301BE" w:rsidRDefault="00000000">
      <w:pPr>
        <w:widowControl/>
        <w:adjustRightInd w:val="0"/>
        <w:snapToGrid w:val="0"/>
        <w:spacing w:line="460" w:lineRule="exact"/>
        <w:ind w:firstLineChars="200" w:firstLine="560"/>
        <w:jc w:val="left"/>
        <w:outlineLvl w:val="0"/>
        <w:rPr>
          <w:rFonts w:ascii="仿宋" w:eastAsia="仿宋" w:hAnsi="仿宋" w:cs="仿宋" w:hint="eastAsia"/>
          <w:kern w:val="0"/>
          <w:sz w:val="28"/>
          <w:szCs w:val="28"/>
        </w:rPr>
      </w:pPr>
      <w:r>
        <w:rPr>
          <w:rFonts w:ascii="仿宋" w:eastAsia="仿宋" w:hAnsi="仿宋" w:cs="仿宋" w:hint="eastAsia"/>
          <w:kern w:val="0"/>
          <w:sz w:val="28"/>
          <w:szCs w:val="28"/>
        </w:rPr>
        <w:t>1、甲方和相关当事人的权利</w:t>
      </w:r>
    </w:p>
    <w:p w14:paraId="64730B91" w14:textId="77777777" w:rsidR="000301BE" w:rsidRDefault="00000000">
      <w:pPr>
        <w:adjustRightInd w:val="0"/>
        <w:snapToGrid w:val="0"/>
        <w:spacing w:line="460" w:lineRule="exact"/>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（1）在甲方全面、按时履行本合同约定的甲方义务的前提下，甲方有权依据本合同的约定向乙方索取评估报告的权利。</w:t>
      </w:r>
    </w:p>
    <w:p w14:paraId="5351867F" w14:textId="77777777" w:rsidR="000301BE" w:rsidRDefault="00000000">
      <w:pPr>
        <w:adjustRightInd w:val="0"/>
        <w:snapToGrid w:val="0"/>
        <w:spacing w:line="460" w:lineRule="exact"/>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lastRenderedPageBreak/>
        <w:t>（2）甲方有权依据国家相关法律法规、本合同和评估报告的相关规定或说明使用评估报告。</w:t>
      </w:r>
    </w:p>
    <w:p w14:paraId="7B267ED1" w14:textId="77777777" w:rsidR="000301BE" w:rsidRDefault="00000000">
      <w:pPr>
        <w:adjustRightInd w:val="0"/>
        <w:snapToGrid w:val="0"/>
        <w:spacing w:line="460" w:lineRule="exact"/>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3）当甲方和相关当事人(包括但不限于：评估对象的产权持有人、与评估对象有关的利益相关人或关联方等)认为乙方指定的评估师及其其他评估专业评估人员与本次评估业务的甲方和相关当事人存在利害关系，从而有可能影响其独立发表专业意见时，甲方和相关当事人均有权要求其回避。</w:t>
      </w:r>
    </w:p>
    <w:p w14:paraId="07E744AF" w14:textId="77777777" w:rsidR="000301BE" w:rsidRDefault="00000000">
      <w:pPr>
        <w:adjustRightInd w:val="0"/>
        <w:snapToGrid w:val="0"/>
        <w:spacing w:line="460" w:lineRule="exact"/>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2、甲方和相关当事人的责任和义务</w:t>
      </w:r>
    </w:p>
    <w:p w14:paraId="35F5D74F" w14:textId="77777777" w:rsidR="000301BE" w:rsidRDefault="00000000">
      <w:pPr>
        <w:adjustRightInd w:val="0"/>
        <w:snapToGrid w:val="0"/>
        <w:spacing w:line="460" w:lineRule="exact"/>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1）甲方和相关当事人应当根据国家有关法律法规的相关规定和乙方的要求，指派相关人员积极协调、配合乙方的评估工作，及时向乙方提供因履行评估程序所必要的工作条件和评估所必需的资料；提供必要的资料并保证所提供资料的真实性、完整性、合法性和有效性，是甲方和相关当事人的责任。</w:t>
      </w:r>
    </w:p>
    <w:p w14:paraId="7E39006B" w14:textId="77777777" w:rsidR="000301BE" w:rsidRDefault="00000000">
      <w:pPr>
        <w:adjustRightInd w:val="0"/>
        <w:snapToGrid w:val="0"/>
        <w:spacing w:line="460" w:lineRule="exact"/>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（2）根据国家相关法律法规、本合同和评估报告的相关规定或说明恰当使用评估报告是评估报告使用人的责任。</w:t>
      </w:r>
    </w:p>
    <w:p w14:paraId="0CE335ED" w14:textId="77777777" w:rsidR="000301BE" w:rsidRDefault="00000000">
      <w:pPr>
        <w:adjustRightInd w:val="0"/>
        <w:snapToGrid w:val="0"/>
        <w:spacing w:line="460" w:lineRule="exact"/>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（3）甲方应当保证自己有权委托，且甲方在此承诺：乙方在对评估对象进行价值评估时不构成乙方对产权持有人或相关当事人的任何侵权，若因此造成法律诉讼或其他一切责任均由甲方负责，与乙方无关。</w:t>
      </w:r>
    </w:p>
    <w:p w14:paraId="659D1EDB" w14:textId="77777777" w:rsidR="000301BE" w:rsidRDefault="00000000">
      <w:pPr>
        <w:adjustRightInd w:val="0"/>
        <w:snapToGrid w:val="0"/>
        <w:spacing w:line="460" w:lineRule="exact"/>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（4）甲方应当根据本合同的规定及时足额向乙方支付评估业务服务费用。</w:t>
      </w:r>
    </w:p>
    <w:p w14:paraId="409D0DF9" w14:textId="77777777" w:rsidR="000301BE" w:rsidRDefault="00000000">
      <w:pPr>
        <w:adjustRightInd w:val="0"/>
        <w:snapToGrid w:val="0"/>
        <w:spacing w:line="460" w:lineRule="exact"/>
        <w:ind w:firstLineChars="200" w:firstLine="562"/>
        <w:rPr>
          <w:rFonts w:ascii="仿宋" w:eastAsia="仿宋" w:hAnsi="仿宋" w:cs="仿宋" w:hint="eastAsia"/>
          <w:b/>
          <w:sz w:val="28"/>
          <w:szCs w:val="28"/>
        </w:rPr>
      </w:pPr>
      <w:r>
        <w:rPr>
          <w:rFonts w:ascii="仿宋" w:eastAsia="仿宋" w:hAnsi="仿宋" w:cs="仿宋" w:hint="eastAsia"/>
          <w:b/>
          <w:sz w:val="28"/>
          <w:szCs w:val="28"/>
        </w:rPr>
        <w:t>第七条 乙方的权利和义务</w:t>
      </w:r>
    </w:p>
    <w:p w14:paraId="0AD87C92" w14:textId="77777777" w:rsidR="000301BE" w:rsidRDefault="00000000">
      <w:pPr>
        <w:widowControl/>
        <w:adjustRightInd w:val="0"/>
        <w:snapToGrid w:val="0"/>
        <w:spacing w:line="460" w:lineRule="exact"/>
        <w:ind w:firstLineChars="200" w:firstLine="560"/>
        <w:jc w:val="left"/>
        <w:outlineLvl w:val="0"/>
        <w:rPr>
          <w:rFonts w:ascii="仿宋" w:eastAsia="仿宋" w:hAnsi="仿宋" w:cs="仿宋" w:hint="eastAsia"/>
          <w:kern w:val="0"/>
          <w:sz w:val="28"/>
          <w:szCs w:val="28"/>
        </w:rPr>
      </w:pPr>
      <w:r>
        <w:rPr>
          <w:rFonts w:ascii="仿宋" w:eastAsia="仿宋" w:hAnsi="仿宋" w:cs="仿宋" w:hint="eastAsia"/>
          <w:kern w:val="0"/>
          <w:sz w:val="28"/>
          <w:szCs w:val="28"/>
        </w:rPr>
        <w:t>1、乙方的权利</w:t>
      </w:r>
    </w:p>
    <w:p w14:paraId="2E0B5101" w14:textId="35A3AB45" w:rsidR="000301BE" w:rsidRDefault="00000000">
      <w:pPr>
        <w:adjustRightInd w:val="0"/>
        <w:snapToGrid w:val="0"/>
        <w:spacing w:line="460" w:lineRule="exact"/>
        <w:ind w:firstLineChars="200" w:firstLine="560"/>
        <w:rPr>
          <w:rFonts w:ascii="仿宋" w:eastAsia="仿宋" w:hAnsi="仿宋" w:cs="仿宋" w:hint="eastAsia"/>
          <w:sz w:val="28"/>
          <w:szCs w:val="28"/>
        </w:rPr>
      </w:pPr>
      <w:r>
        <w:rPr>
          <w:rFonts w:ascii="仿宋" w:eastAsia="仿宋" w:hAnsi="仿宋" w:cs="仿宋" w:hint="eastAsia"/>
          <w:kern w:val="0"/>
          <w:sz w:val="28"/>
          <w:szCs w:val="28"/>
        </w:rPr>
        <w:t>（1）</w:t>
      </w:r>
      <w:r>
        <w:rPr>
          <w:rFonts w:ascii="仿宋" w:eastAsia="仿宋" w:hAnsi="仿宋" w:cs="仿宋" w:hint="eastAsia"/>
          <w:sz w:val="28"/>
          <w:szCs w:val="28"/>
        </w:rPr>
        <w:t>乙方有权依据国家有关法律、法规规定，要求甲方及时提供评估所必需的资料。甲方如果拒绝提供评估所必需的权属证明、财务会计信息或者其他资料的，评估报告提交期限相应顺延。</w:t>
      </w:r>
    </w:p>
    <w:p w14:paraId="6E0F8A29" w14:textId="77777777" w:rsidR="000301BE" w:rsidRDefault="00000000">
      <w:pPr>
        <w:adjustRightInd w:val="0"/>
        <w:snapToGrid w:val="0"/>
        <w:spacing w:line="460" w:lineRule="exact"/>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（2）</w:t>
      </w:r>
      <w:r>
        <w:rPr>
          <w:rFonts w:ascii="仿宋" w:eastAsia="仿宋" w:hAnsi="仿宋" w:cs="仿宋" w:hint="eastAsia"/>
          <w:sz w:val="28"/>
          <w:szCs w:val="28"/>
        </w:rPr>
        <w:t>乙方有权根据评估业务的需要，要求甲方和相关当事方提供必要的工作条件和协助。</w:t>
      </w:r>
    </w:p>
    <w:p w14:paraId="587EE747" w14:textId="77777777" w:rsidR="000301BE" w:rsidRDefault="00000000">
      <w:pPr>
        <w:adjustRightInd w:val="0"/>
        <w:snapToGrid w:val="0"/>
        <w:spacing w:line="460" w:lineRule="exact"/>
        <w:ind w:firstLineChars="200" w:firstLine="560"/>
        <w:rPr>
          <w:rFonts w:ascii="仿宋" w:eastAsia="仿宋" w:hAnsi="仿宋" w:cs="仿宋" w:hint="eastAsia"/>
          <w:sz w:val="28"/>
          <w:szCs w:val="28"/>
        </w:rPr>
      </w:pPr>
      <w:r>
        <w:rPr>
          <w:rFonts w:ascii="仿宋" w:eastAsia="仿宋" w:hAnsi="仿宋" w:cs="仿宋" w:hint="eastAsia"/>
          <w:kern w:val="0"/>
          <w:sz w:val="28"/>
          <w:szCs w:val="28"/>
        </w:rPr>
        <w:t>（3）</w:t>
      </w:r>
      <w:r>
        <w:rPr>
          <w:rFonts w:ascii="仿宋" w:eastAsia="仿宋" w:hAnsi="仿宋" w:cs="仿宋" w:hint="eastAsia"/>
          <w:sz w:val="28"/>
          <w:szCs w:val="28"/>
        </w:rPr>
        <w:t>乙方有权依据本合同的约定向甲方收取评估业务服务费用。</w:t>
      </w:r>
    </w:p>
    <w:p w14:paraId="56BD76C4" w14:textId="77777777" w:rsidR="000301BE" w:rsidRDefault="00000000">
      <w:pPr>
        <w:adjustRightInd w:val="0"/>
        <w:snapToGrid w:val="0"/>
        <w:spacing w:line="460" w:lineRule="exact"/>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2、乙方的责任和义务</w:t>
      </w:r>
    </w:p>
    <w:p w14:paraId="1BD3FD74" w14:textId="77777777" w:rsidR="000301BE" w:rsidRDefault="00000000">
      <w:pPr>
        <w:adjustRightInd w:val="0"/>
        <w:snapToGrid w:val="0"/>
        <w:spacing w:line="460" w:lineRule="exact"/>
        <w:ind w:firstLineChars="200" w:firstLine="560"/>
        <w:rPr>
          <w:rFonts w:ascii="仿宋" w:eastAsia="仿宋" w:hAnsi="仿宋" w:cs="仿宋" w:hint="eastAsia"/>
          <w:sz w:val="28"/>
          <w:szCs w:val="28"/>
        </w:rPr>
      </w:pPr>
      <w:r>
        <w:rPr>
          <w:rFonts w:ascii="仿宋" w:eastAsia="仿宋" w:hAnsi="仿宋" w:cs="仿宋" w:hint="eastAsia"/>
          <w:kern w:val="0"/>
          <w:sz w:val="28"/>
          <w:szCs w:val="28"/>
        </w:rPr>
        <w:t>（1）</w:t>
      </w:r>
      <w:r>
        <w:rPr>
          <w:rFonts w:ascii="仿宋" w:eastAsia="仿宋" w:hAnsi="仿宋" w:cs="仿宋" w:hint="eastAsia"/>
          <w:sz w:val="28"/>
          <w:szCs w:val="28"/>
        </w:rPr>
        <w:t>乙方在执行评估业务过程中，应当遵守相关法律、法规和评估准则，坚持独立、客观、公正的工作原则。</w:t>
      </w:r>
    </w:p>
    <w:p w14:paraId="63E7B633" w14:textId="77777777" w:rsidR="000301BE" w:rsidRDefault="00000000">
      <w:pPr>
        <w:adjustRightInd w:val="0"/>
        <w:snapToGrid w:val="0"/>
        <w:spacing w:line="460" w:lineRule="exact"/>
        <w:ind w:firstLineChars="200" w:firstLine="560"/>
        <w:rPr>
          <w:rFonts w:ascii="仿宋" w:eastAsia="仿宋" w:hAnsi="仿宋" w:cs="仿宋" w:hint="eastAsia"/>
          <w:sz w:val="28"/>
          <w:szCs w:val="28"/>
        </w:rPr>
      </w:pPr>
      <w:r>
        <w:rPr>
          <w:rFonts w:ascii="仿宋" w:eastAsia="仿宋" w:hAnsi="仿宋" w:cs="仿宋" w:hint="eastAsia"/>
          <w:kern w:val="0"/>
          <w:sz w:val="28"/>
          <w:szCs w:val="28"/>
        </w:rPr>
        <w:t>（2）</w:t>
      </w:r>
      <w:r>
        <w:rPr>
          <w:rFonts w:ascii="仿宋" w:eastAsia="仿宋" w:hAnsi="仿宋" w:cs="仿宋" w:hint="eastAsia"/>
          <w:sz w:val="28"/>
          <w:szCs w:val="28"/>
        </w:rPr>
        <w:t>在甲方及相关当事人全面及时履行其责任和义务的前提下，乙方应当根据本合同的规定，向甲方提交评估报告。</w:t>
      </w:r>
    </w:p>
    <w:p w14:paraId="44E27C35" w14:textId="77777777" w:rsidR="000301BE" w:rsidRDefault="00000000">
      <w:pPr>
        <w:adjustRightInd w:val="0"/>
        <w:snapToGrid w:val="0"/>
        <w:spacing w:line="460" w:lineRule="exact"/>
        <w:ind w:firstLineChars="200" w:firstLine="560"/>
        <w:rPr>
          <w:rFonts w:ascii="仿宋" w:eastAsia="仿宋" w:hAnsi="仿宋" w:cs="仿宋" w:hint="eastAsia"/>
          <w:sz w:val="28"/>
          <w:szCs w:val="28"/>
        </w:rPr>
      </w:pPr>
      <w:r>
        <w:rPr>
          <w:rFonts w:ascii="仿宋" w:eastAsia="仿宋" w:hAnsi="仿宋" w:cs="仿宋" w:hint="eastAsia"/>
          <w:kern w:val="0"/>
          <w:sz w:val="28"/>
          <w:szCs w:val="28"/>
        </w:rPr>
        <w:lastRenderedPageBreak/>
        <w:t>（3）</w:t>
      </w:r>
      <w:r>
        <w:rPr>
          <w:rFonts w:ascii="仿宋" w:eastAsia="仿宋" w:hAnsi="仿宋" w:cs="仿宋" w:hint="eastAsia"/>
          <w:sz w:val="28"/>
          <w:szCs w:val="28"/>
        </w:rPr>
        <w:t>乙方应根据相关法律法规和评估准则，对评估对象在评估基准日特定目的下的价值进行分析、估算并发表专业意见，并按约及时向甲方提交符合要求的正式评估报告。</w:t>
      </w:r>
    </w:p>
    <w:p w14:paraId="1CC7B700" w14:textId="77777777" w:rsidR="000301BE" w:rsidRDefault="00000000">
      <w:pPr>
        <w:adjustRightInd w:val="0"/>
        <w:snapToGrid w:val="0"/>
        <w:spacing w:line="460" w:lineRule="exact"/>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（4）</w:t>
      </w:r>
      <w:r>
        <w:rPr>
          <w:rFonts w:ascii="仿宋" w:eastAsia="仿宋" w:hAnsi="仿宋" w:cs="仿宋" w:hint="eastAsia"/>
          <w:sz w:val="28"/>
          <w:szCs w:val="28"/>
        </w:rPr>
        <w:t>乙方应对甲方所提供的资料或信息负保守秘密的责任。未经甲方书面许可，乙方及其评估专业人员不得将评估报告的内容向第三方提供或者公开，法律、行政法规另有规定的除外。</w:t>
      </w:r>
    </w:p>
    <w:p w14:paraId="4AF918EE" w14:textId="77777777" w:rsidR="000301BE" w:rsidRDefault="00000000">
      <w:pPr>
        <w:adjustRightInd w:val="0"/>
        <w:snapToGrid w:val="0"/>
        <w:spacing w:line="460" w:lineRule="exact"/>
        <w:ind w:firstLineChars="225" w:firstLine="632"/>
        <w:rPr>
          <w:rFonts w:ascii="仿宋" w:eastAsia="仿宋" w:hAnsi="仿宋" w:cs="仿宋" w:hint="eastAsia"/>
          <w:b/>
          <w:bCs/>
          <w:sz w:val="28"/>
          <w:szCs w:val="28"/>
        </w:rPr>
      </w:pPr>
      <w:r>
        <w:rPr>
          <w:rFonts w:ascii="仿宋" w:eastAsia="仿宋" w:hAnsi="仿宋" w:cs="仿宋" w:hint="eastAsia"/>
          <w:b/>
          <w:bCs/>
          <w:sz w:val="28"/>
          <w:szCs w:val="28"/>
        </w:rPr>
        <w:t>第八条 特别约定</w:t>
      </w:r>
    </w:p>
    <w:p w14:paraId="19C73DCB" w14:textId="77777777" w:rsidR="000301BE" w:rsidRDefault="00000000">
      <w:pPr>
        <w:adjustRightInd w:val="0"/>
        <w:snapToGrid w:val="0"/>
        <w:spacing w:line="460" w:lineRule="exact"/>
        <w:ind w:firstLineChars="225" w:firstLine="630"/>
        <w:rPr>
          <w:rFonts w:ascii="仿宋" w:eastAsia="仿宋" w:hAnsi="仿宋" w:cs="仿宋" w:hint="eastAsia"/>
          <w:sz w:val="28"/>
          <w:szCs w:val="28"/>
        </w:rPr>
      </w:pPr>
      <w:r>
        <w:rPr>
          <w:rFonts w:ascii="仿宋" w:eastAsia="仿宋" w:hAnsi="仿宋" w:cs="仿宋" w:hint="eastAsia"/>
          <w:sz w:val="28"/>
          <w:szCs w:val="28"/>
        </w:rPr>
        <w:t>1、当评估目的、评估对象和评估范围、评估基准日有一项发生变更，则视同评估业务发生变更；当评估业务发生变更时，甲方与乙方应当就重新签订委托书或订立本合同的补充委托书或协议。</w:t>
      </w:r>
    </w:p>
    <w:p w14:paraId="1C905941" w14:textId="474F36ED" w:rsidR="000301BE" w:rsidRDefault="00000000">
      <w:pPr>
        <w:adjustRightInd w:val="0"/>
        <w:snapToGrid w:val="0"/>
        <w:spacing w:line="460" w:lineRule="exact"/>
        <w:ind w:firstLineChars="225" w:firstLine="630"/>
        <w:rPr>
          <w:rFonts w:ascii="仿宋" w:eastAsia="仿宋" w:hAnsi="仿宋" w:cs="仿宋" w:hint="eastAsia"/>
          <w:sz w:val="28"/>
          <w:szCs w:val="28"/>
        </w:rPr>
      </w:pPr>
      <w:r>
        <w:rPr>
          <w:rFonts w:ascii="仿宋" w:eastAsia="仿宋" w:hAnsi="仿宋" w:cs="仿宋" w:hint="eastAsia"/>
          <w:sz w:val="28"/>
          <w:szCs w:val="28"/>
        </w:rPr>
        <w:t>2、评估报告仅供甲方和本合同约定及法律、行政法规规定的使用人使用，其他任何机构和个人不能成为评估报告的使用人；评估报告使用人应当按照法律、行政法规规定和评估报告载明的使用目的及用途使用评估报告；评估报告所载评估结论使用有效期为自</w:t>
      </w:r>
      <w:r w:rsidR="0050395B">
        <w:rPr>
          <w:rFonts w:ascii="仿宋" w:eastAsia="仿宋" w:hAnsi="仿宋" w:cs="仿宋" w:hint="eastAsia"/>
          <w:sz w:val="28"/>
          <w:szCs w:val="28"/>
        </w:rPr>
        <w:t>正式</w:t>
      </w:r>
      <w:r>
        <w:rPr>
          <w:rFonts w:ascii="仿宋" w:eastAsia="仿宋" w:hAnsi="仿宋" w:cs="仿宋" w:hint="eastAsia"/>
          <w:sz w:val="28"/>
          <w:szCs w:val="28"/>
        </w:rPr>
        <w:t>报告提交之日起一年。</w:t>
      </w:r>
    </w:p>
    <w:p w14:paraId="39D871E8" w14:textId="77777777" w:rsidR="000301BE" w:rsidRDefault="00000000">
      <w:pPr>
        <w:adjustRightInd w:val="0"/>
        <w:snapToGrid w:val="0"/>
        <w:spacing w:line="460" w:lineRule="exact"/>
        <w:ind w:firstLineChars="200" w:firstLine="562"/>
        <w:rPr>
          <w:rFonts w:ascii="仿宋" w:eastAsia="仿宋" w:hAnsi="仿宋" w:cs="仿宋" w:hint="eastAsia"/>
          <w:sz w:val="28"/>
          <w:szCs w:val="28"/>
        </w:rPr>
      </w:pPr>
      <w:r>
        <w:rPr>
          <w:rFonts w:ascii="仿宋" w:eastAsia="仿宋" w:hAnsi="仿宋" w:cs="仿宋" w:hint="eastAsia"/>
          <w:b/>
          <w:bCs/>
          <w:sz w:val="28"/>
          <w:szCs w:val="28"/>
        </w:rPr>
        <w:t>第九条 违约责任</w:t>
      </w:r>
    </w:p>
    <w:p w14:paraId="3BBBEDA7" w14:textId="77777777" w:rsidR="000301BE" w:rsidRDefault="00000000">
      <w:pPr>
        <w:adjustRightInd w:val="0"/>
        <w:snapToGrid w:val="0"/>
        <w:spacing w:line="460" w:lineRule="exact"/>
        <w:ind w:firstLineChars="225" w:firstLine="630"/>
        <w:rPr>
          <w:rFonts w:ascii="仿宋" w:eastAsia="仿宋" w:hAnsi="仿宋" w:cs="仿宋" w:hint="eastAsia"/>
          <w:sz w:val="28"/>
          <w:szCs w:val="28"/>
        </w:rPr>
      </w:pPr>
      <w:r>
        <w:rPr>
          <w:rFonts w:ascii="仿宋" w:eastAsia="仿宋" w:hAnsi="仿宋" w:cs="仿宋" w:hint="eastAsia"/>
          <w:sz w:val="28"/>
          <w:szCs w:val="28"/>
        </w:rPr>
        <w:t>1、若乙方未能按照甲方要求及时完成评估工作并提交评估报告或提交的评估报告不符合要求的，每延误一天，乙方应以合同总价为基数，按照每日千分之一的标准向甲方支付违约金，并承担因此给甲方造成的全部经济损失。若乙方逾期交付连续超过10个工作日，则视为乙方严重违约，甲方有权单方面解除合同，乙方还应向甲方支付合同总价10%的违约金，并承担因此给甲方造成的全部经济损失。</w:t>
      </w:r>
    </w:p>
    <w:p w14:paraId="6B8CA8BB" w14:textId="77777777" w:rsidR="000301BE" w:rsidRDefault="00000000">
      <w:pPr>
        <w:adjustRightInd w:val="0"/>
        <w:snapToGrid w:val="0"/>
        <w:spacing w:line="460" w:lineRule="exact"/>
        <w:ind w:firstLineChars="225" w:firstLine="630"/>
        <w:rPr>
          <w:rFonts w:ascii="仿宋" w:eastAsia="仿宋" w:hAnsi="仿宋" w:cs="仿宋" w:hint="eastAsia"/>
          <w:sz w:val="28"/>
          <w:szCs w:val="28"/>
        </w:rPr>
      </w:pPr>
      <w:r>
        <w:rPr>
          <w:rFonts w:ascii="仿宋" w:eastAsia="仿宋" w:hAnsi="仿宋" w:cs="仿宋" w:hint="eastAsia"/>
          <w:sz w:val="28"/>
          <w:szCs w:val="28"/>
        </w:rPr>
        <w:t>2、若乙方存在以下问题的，甲方无需向乙方支付合同价款并有权解除合同并依法追究乙方的法律责任：</w:t>
      </w:r>
    </w:p>
    <w:p w14:paraId="3E844B2E" w14:textId="77777777" w:rsidR="000301BE" w:rsidRDefault="00000000">
      <w:pPr>
        <w:adjustRightInd w:val="0"/>
        <w:snapToGrid w:val="0"/>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（1）乙方无正当理由拒不履行合同义务；</w:t>
      </w:r>
    </w:p>
    <w:p w14:paraId="1DA91AD5" w14:textId="77777777" w:rsidR="000301BE" w:rsidRDefault="00000000">
      <w:pPr>
        <w:adjustRightInd w:val="0"/>
        <w:snapToGrid w:val="0"/>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（2）将本合同项下评估工作以任何形式分包、转包给第三方实施；</w:t>
      </w:r>
    </w:p>
    <w:p w14:paraId="68A7F2D2" w14:textId="77777777" w:rsidR="000301BE" w:rsidRDefault="00000000">
      <w:pPr>
        <w:adjustRightInd w:val="0"/>
        <w:snapToGrid w:val="0"/>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（3）弄虚作假、提供虚假报告；</w:t>
      </w:r>
    </w:p>
    <w:p w14:paraId="64B30B9B" w14:textId="77777777" w:rsidR="000301BE" w:rsidRDefault="00000000">
      <w:pPr>
        <w:adjustRightInd w:val="0"/>
        <w:snapToGrid w:val="0"/>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（4）违反保密承诺要求。</w:t>
      </w:r>
    </w:p>
    <w:p w14:paraId="3CA982AC" w14:textId="77777777" w:rsidR="000301BE" w:rsidRDefault="00000000">
      <w:pPr>
        <w:tabs>
          <w:tab w:val="left" w:pos="426"/>
          <w:tab w:val="left" w:pos="709"/>
        </w:tabs>
        <w:adjustRightInd w:val="0"/>
        <w:snapToGrid w:val="0"/>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若在发现乙方存在上述问题之前，甲方已向乙方支付了相应费用的，乙方应在接到甲方通知后3天内，无条件退还所收取的全部费用，并按照合同总价的30%支付违约金并承担因此给甲方造成的全部经济损失。</w:t>
      </w:r>
    </w:p>
    <w:p w14:paraId="3C316DBB" w14:textId="77777777" w:rsidR="000301BE" w:rsidRDefault="00000000">
      <w:pPr>
        <w:adjustRightInd w:val="0"/>
        <w:snapToGrid w:val="0"/>
        <w:spacing w:line="460" w:lineRule="exact"/>
        <w:ind w:firstLineChars="225" w:firstLine="630"/>
        <w:rPr>
          <w:rFonts w:ascii="仿宋" w:eastAsia="仿宋" w:hAnsi="仿宋" w:cs="仿宋" w:hint="eastAsia"/>
          <w:sz w:val="28"/>
          <w:szCs w:val="28"/>
        </w:rPr>
      </w:pPr>
      <w:r>
        <w:rPr>
          <w:rFonts w:ascii="仿宋" w:eastAsia="仿宋" w:hAnsi="仿宋" w:cs="仿宋" w:hint="eastAsia"/>
          <w:sz w:val="28"/>
          <w:szCs w:val="28"/>
        </w:rPr>
        <w:lastRenderedPageBreak/>
        <w:t>3、若乙方对外发生经济纠纷（包括假冒甲方名义对外签订的经济合同发生纠纷）、劳动争议纠纷或者人身损害赔偿纠纷，不论终审胜诉或者败诉，均由乙方自行承担全部经济责任和法律责任。</w:t>
      </w:r>
    </w:p>
    <w:p w14:paraId="2FE2D3B3" w14:textId="77777777" w:rsidR="000301BE" w:rsidRDefault="00000000">
      <w:pPr>
        <w:adjustRightInd w:val="0"/>
        <w:snapToGrid w:val="0"/>
        <w:spacing w:line="460" w:lineRule="exact"/>
        <w:ind w:firstLineChars="225" w:firstLine="630"/>
        <w:rPr>
          <w:rFonts w:ascii="仿宋" w:eastAsia="仿宋" w:hAnsi="仿宋" w:cs="仿宋" w:hint="eastAsia"/>
          <w:sz w:val="28"/>
          <w:szCs w:val="28"/>
        </w:rPr>
      </w:pPr>
      <w:r>
        <w:rPr>
          <w:rFonts w:ascii="仿宋" w:eastAsia="仿宋" w:hAnsi="仿宋" w:cs="仿宋" w:hint="eastAsia"/>
          <w:sz w:val="28"/>
          <w:szCs w:val="28"/>
        </w:rPr>
        <w:t>4、以上违约条款可重复适用，违约金予以累计计算。若乙方存在上述违约行为或其他给甲方造成不良影响的情形,甲方有权直接从应付乙方的款项中扣除乙方应承担的违约金、赔偿金及其他费用。但乙方仍应向甲方开具甲方代扣代缴费用及乙方应承担的违约金、赔偿金的全额发票。</w:t>
      </w:r>
    </w:p>
    <w:p w14:paraId="20E586EB" w14:textId="77777777" w:rsidR="000301BE" w:rsidRDefault="00000000">
      <w:pPr>
        <w:adjustRightInd w:val="0"/>
        <w:snapToGrid w:val="0"/>
        <w:spacing w:line="460" w:lineRule="exact"/>
        <w:ind w:firstLineChars="225" w:firstLine="630"/>
        <w:rPr>
          <w:rFonts w:ascii="仿宋" w:eastAsia="仿宋" w:hAnsi="仿宋" w:cs="仿宋" w:hint="eastAsia"/>
          <w:b/>
          <w:bCs/>
          <w:sz w:val="28"/>
          <w:szCs w:val="28"/>
        </w:rPr>
      </w:pPr>
      <w:r>
        <w:rPr>
          <w:rFonts w:ascii="仿宋" w:eastAsia="仿宋" w:hAnsi="仿宋" w:cs="仿宋" w:hint="eastAsia"/>
          <w:sz w:val="28"/>
          <w:szCs w:val="28"/>
        </w:rPr>
        <w:t>5、甲方享有60天的付款宽限期，若甲方无正当理由未能按照合同约定向乙方付款连续超过60天的，则甲方构成违约，从第61天起，甲方应以当期欠付金额为基数，按欠付天数以中国人民银行发布的活期存款利率/365天为标准向乙方支付逾期付款违约金。甲方向乙方支付的款项，依次按照本金、违约金、赔偿金的顺序清偿。</w:t>
      </w:r>
    </w:p>
    <w:p w14:paraId="1C63043A" w14:textId="77777777" w:rsidR="000301BE" w:rsidRDefault="00000000">
      <w:pPr>
        <w:adjustRightInd w:val="0"/>
        <w:snapToGrid w:val="0"/>
        <w:spacing w:line="460" w:lineRule="exact"/>
        <w:ind w:firstLineChars="200" w:firstLine="562"/>
        <w:outlineLvl w:val="0"/>
      </w:pPr>
      <w:r>
        <w:rPr>
          <w:rFonts w:ascii="仿宋" w:eastAsia="仿宋" w:hAnsi="仿宋" w:cs="仿宋" w:hint="eastAsia"/>
          <w:b/>
          <w:bCs/>
          <w:sz w:val="28"/>
          <w:szCs w:val="28"/>
        </w:rPr>
        <w:t>第十条 争议解决</w:t>
      </w:r>
    </w:p>
    <w:p w14:paraId="10EA0758" w14:textId="77777777" w:rsidR="000301BE" w:rsidRDefault="00000000">
      <w:pPr>
        <w:adjustRightInd w:val="0"/>
        <w:snapToGrid w:val="0"/>
        <w:spacing w:line="46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双方同意因履行本合同引起的争议，提交武汉仲裁委员会国际商事调解中心进行调解。调解成功的相关文书可提交武汉仲裁委员会，按照专设的简易程序确认仲裁并出具裁决书。调解不成功的提交武汉仲裁委员会仲裁解决，仲裁裁决是终局的，对双方均有法律约束力。</w:t>
      </w:r>
    </w:p>
    <w:p w14:paraId="35E08081" w14:textId="77777777" w:rsidR="000301BE" w:rsidRDefault="00000000">
      <w:pPr>
        <w:adjustRightInd w:val="0"/>
        <w:snapToGrid w:val="0"/>
        <w:spacing w:line="460" w:lineRule="exact"/>
        <w:ind w:firstLineChars="200" w:firstLine="562"/>
        <w:jc w:val="left"/>
        <w:rPr>
          <w:rFonts w:ascii="仿宋_GB2312" w:eastAsia="仿宋_GB2312" w:hAnsi="宋体" w:hint="eastAsia"/>
          <w:b/>
          <w:sz w:val="28"/>
          <w:szCs w:val="28"/>
        </w:rPr>
      </w:pPr>
      <w:r>
        <w:rPr>
          <w:rFonts w:ascii="仿宋_GB2312" w:eastAsia="仿宋_GB2312" w:hAnsi="宋体" w:hint="eastAsia"/>
          <w:b/>
          <w:sz w:val="28"/>
          <w:szCs w:val="28"/>
        </w:rPr>
        <w:t>第十一条 不可抗力</w:t>
      </w:r>
    </w:p>
    <w:p w14:paraId="6D3140CF" w14:textId="77777777" w:rsidR="000301BE" w:rsidRPr="00AC769E" w:rsidRDefault="00000000" w:rsidP="00AC769E">
      <w:pPr>
        <w:adjustRightInd w:val="0"/>
        <w:snapToGrid w:val="0"/>
        <w:spacing w:line="460" w:lineRule="exact"/>
        <w:ind w:firstLineChars="225" w:firstLine="630"/>
        <w:rPr>
          <w:rFonts w:ascii="仿宋" w:eastAsia="仿宋" w:hAnsi="仿宋" w:cs="仿宋" w:hint="eastAsia"/>
          <w:sz w:val="28"/>
          <w:szCs w:val="28"/>
        </w:rPr>
      </w:pPr>
      <w:r w:rsidRPr="00AC769E">
        <w:rPr>
          <w:rFonts w:ascii="仿宋" w:eastAsia="仿宋" w:hAnsi="仿宋" w:cs="仿宋" w:hint="eastAsia"/>
          <w:sz w:val="28"/>
          <w:szCs w:val="28"/>
        </w:rPr>
        <w:t>1、本合同所称不可抗力是指战争、暴乱及重大自然灾害。</w:t>
      </w:r>
    </w:p>
    <w:p w14:paraId="373D0FEA" w14:textId="77777777" w:rsidR="000301BE" w:rsidRPr="00AC769E" w:rsidRDefault="00000000" w:rsidP="00AC769E">
      <w:pPr>
        <w:adjustRightInd w:val="0"/>
        <w:snapToGrid w:val="0"/>
        <w:spacing w:line="460" w:lineRule="exact"/>
        <w:ind w:firstLineChars="225" w:firstLine="630"/>
        <w:rPr>
          <w:rFonts w:ascii="仿宋" w:eastAsia="仿宋" w:hAnsi="仿宋" w:cs="仿宋" w:hint="eastAsia"/>
          <w:sz w:val="28"/>
          <w:szCs w:val="28"/>
        </w:rPr>
      </w:pPr>
      <w:r w:rsidRPr="00AC769E">
        <w:rPr>
          <w:rFonts w:ascii="仿宋" w:eastAsia="仿宋" w:hAnsi="仿宋" w:cs="仿宋" w:hint="eastAsia"/>
          <w:sz w:val="28"/>
          <w:szCs w:val="28"/>
        </w:rPr>
        <w:t>2、任何一方由于不可抗力的原因不能履行合同时，应在7日内及时向对方通报不能履行或不能完全履行的理由，以减少可能给对方造成的损失，在取得有关机构的证明后，允许延期履行、部分履行或者不履行合同，并根据情况可部分或全部免于承担违约责任。</w:t>
      </w:r>
    </w:p>
    <w:p w14:paraId="0BCA9E51" w14:textId="77777777" w:rsidR="000301BE" w:rsidRPr="00AC769E" w:rsidRDefault="00000000" w:rsidP="00AC769E">
      <w:pPr>
        <w:adjustRightInd w:val="0"/>
        <w:snapToGrid w:val="0"/>
        <w:spacing w:line="460" w:lineRule="exact"/>
        <w:ind w:firstLineChars="225" w:firstLine="630"/>
        <w:rPr>
          <w:rFonts w:ascii="仿宋" w:eastAsia="仿宋" w:hAnsi="仿宋" w:cs="仿宋" w:hint="eastAsia"/>
          <w:sz w:val="28"/>
          <w:szCs w:val="28"/>
        </w:rPr>
      </w:pPr>
      <w:r w:rsidRPr="00AC769E">
        <w:rPr>
          <w:rFonts w:ascii="仿宋" w:eastAsia="仿宋" w:hAnsi="仿宋" w:cs="仿宋" w:hint="eastAsia"/>
          <w:sz w:val="28"/>
          <w:szCs w:val="28"/>
        </w:rPr>
        <w:t>3、其他不可抗力认定标准以国家、省、市有关主管部门正式发布为准。</w:t>
      </w:r>
    </w:p>
    <w:p w14:paraId="15C8B3F7" w14:textId="77777777" w:rsidR="000301BE" w:rsidRDefault="00000000">
      <w:pPr>
        <w:adjustRightInd w:val="0"/>
        <w:snapToGrid w:val="0"/>
        <w:spacing w:line="460" w:lineRule="exact"/>
        <w:ind w:firstLineChars="200" w:firstLine="562"/>
        <w:rPr>
          <w:rFonts w:ascii="仿宋_GB2312" w:eastAsia="仿宋_GB2312" w:hAnsi="宋体" w:hint="eastAsia"/>
          <w:b/>
          <w:sz w:val="28"/>
          <w:szCs w:val="28"/>
        </w:rPr>
      </w:pPr>
      <w:r>
        <w:rPr>
          <w:rFonts w:ascii="仿宋_GB2312" w:eastAsia="仿宋_GB2312" w:hAnsi="宋体" w:hint="eastAsia"/>
          <w:b/>
          <w:sz w:val="28"/>
          <w:szCs w:val="28"/>
        </w:rPr>
        <w:t>第十二条 合同的解除</w:t>
      </w:r>
    </w:p>
    <w:p w14:paraId="6E51B3E6" w14:textId="77777777" w:rsidR="000301BE" w:rsidRPr="00AC769E" w:rsidRDefault="00000000" w:rsidP="00AC769E">
      <w:pPr>
        <w:adjustRightInd w:val="0"/>
        <w:snapToGrid w:val="0"/>
        <w:spacing w:line="460" w:lineRule="exact"/>
        <w:ind w:firstLineChars="225" w:firstLine="630"/>
        <w:rPr>
          <w:rFonts w:ascii="仿宋" w:eastAsia="仿宋" w:hAnsi="仿宋" w:cs="仿宋" w:hint="eastAsia"/>
          <w:sz w:val="28"/>
          <w:szCs w:val="28"/>
        </w:rPr>
      </w:pPr>
      <w:r w:rsidRPr="00AC769E">
        <w:rPr>
          <w:rFonts w:ascii="仿宋" w:eastAsia="仿宋" w:hAnsi="仿宋" w:cs="仿宋" w:hint="eastAsia"/>
          <w:sz w:val="28"/>
          <w:szCs w:val="28"/>
        </w:rPr>
        <w:t>有下列情形之一的，当事人可以解除合同：</w:t>
      </w:r>
    </w:p>
    <w:p w14:paraId="0317D49C" w14:textId="77777777" w:rsidR="000301BE" w:rsidRPr="00AC769E" w:rsidRDefault="00000000" w:rsidP="00AC769E">
      <w:pPr>
        <w:adjustRightInd w:val="0"/>
        <w:snapToGrid w:val="0"/>
        <w:spacing w:line="460" w:lineRule="exact"/>
        <w:ind w:firstLineChars="225" w:firstLine="630"/>
        <w:rPr>
          <w:rFonts w:ascii="仿宋" w:eastAsia="仿宋" w:hAnsi="仿宋" w:cs="仿宋" w:hint="eastAsia"/>
          <w:sz w:val="28"/>
          <w:szCs w:val="28"/>
        </w:rPr>
      </w:pPr>
      <w:r w:rsidRPr="00AC769E">
        <w:rPr>
          <w:rFonts w:ascii="仿宋" w:eastAsia="仿宋" w:hAnsi="仿宋" w:cs="仿宋" w:hint="eastAsia"/>
          <w:sz w:val="28"/>
          <w:szCs w:val="28"/>
        </w:rPr>
        <w:t>1、因不可抗力致使不能实现合同目的;</w:t>
      </w:r>
    </w:p>
    <w:p w14:paraId="2909DBF7" w14:textId="77777777" w:rsidR="000301BE" w:rsidRPr="00AC769E" w:rsidRDefault="00000000" w:rsidP="00AC769E">
      <w:pPr>
        <w:adjustRightInd w:val="0"/>
        <w:snapToGrid w:val="0"/>
        <w:spacing w:line="460" w:lineRule="exact"/>
        <w:ind w:firstLineChars="225" w:firstLine="630"/>
        <w:rPr>
          <w:rFonts w:ascii="仿宋" w:eastAsia="仿宋" w:hAnsi="仿宋" w:cs="仿宋" w:hint="eastAsia"/>
          <w:sz w:val="28"/>
          <w:szCs w:val="28"/>
        </w:rPr>
      </w:pPr>
      <w:r w:rsidRPr="00AC769E">
        <w:rPr>
          <w:rFonts w:ascii="仿宋" w:eastAsia="仿宋" w:hAnsi="仿宋" w:cs="仿宋" w:hint="eastAsia"/>
          <w:sz w:val="28"/>
          <w:szCs w:val="28"/>
        </w:rPr>
        <w:t>2、若经甲方催告后，乙方无法在甲方规定的时间履行义务或明确表示不履行义务的，甲方有权单方面解除合同，本合同自甲方向乙方送达地址发出书面解除合同通知书之日起解除。合同解除后，乙方应向甲方返还所收取的全部价款并</w:t>
      </w:r>
      <w:r w:rsidRPr="00AC769E">
        <w:rPr>
          <w:rFonts w:ascii="仿宋" w:eastAsia="仿宋" w:hAnsi="仿宋" w:cs="仿宋" w:hint="eastAsia"/>
          <w:sz w:val="28"/>
          <w:szCs w:val="28"/>
        </w:rPr>
        <w:lastRenderedPageBreak/>
        <w:t>赔偿因此给甲方造成的全部经济损失。</w:t>
      </w:r>
    </w:p>
    <w:p w14:paraId="318F8412" w14:textId="77777777" w:rsidR="000301BE" w:rsidRDefault="00000000" w:rsidP="00AC769E">
      <w:pPr>
        <w:adjustRightInd w:val="0"/>
        <w:snapToGrid w:val="0"/>
        <w:spacing w:line="460" w:lineRule="exact"/>
        <w:ind w:firstLineChars="225" w:firstLine="630"/>
        <w:rPr>
          <w:rFonts w:ascii="仿宋_GB2312" w:eastAsia="仿宋_GB2312" w:hAnsi="宋体" w:hint="eastAsia"/>
          <w:sz w:val="28"/>
          <w:szCs w:val="28"/>
        </w:rPr>
      </w:pPr>
      <w:r w:rsidRPr="00AC769E">
        <w:rPr>
          <w:rFonts w:ascii="仿宋" w:eastAsia="仿宋" w:hAnsi="仿宋" w:cs="仿宋" w:hint="eastAsia"/>
          <w:sz w:val="28"/>
          <w:szCs w:val="28"/>
        </w:rPr>
        <w:t>3、经甲、乙双方协商一致，可以解除合同，本合同自双方所签订的解除合同协议生效之日正式解除。</w:t>
      </w:r>
    </w:p>
    <w:p w14:paraId="3B4D907A" w14:textId="77777777" w:rsidR="000301BE" w:rsidRDefault="00000000">
      <w:pPr>
        <w:adjustRightInd w:val="0"/>
        <w:snapToGrid w:val="0"/>
        <w:spacing w:line="460" w:lineRule="exact"/>
        <w:ind w:firstLineChars="196" w:firstLine="551"/>
        <w:outlineLvl w:val="0"/>
        <w:rPr>
          <w:rFonts w:ascii="仿宋_GB2312" w:eastAsia="仿宋_GB2312" w:hAnsi="宋体" w:hint="eastAsia"/>
          <w:b/>
          <w:bCs/>
          <w:sz w:val="28"/>
          <w:szCs w:val="28"/>
        </w:rPr>
      </w:pPr>
      <w:r>
        <w:rPr>
          <w:rFonts w:ascii="仿宋_GB2312" w:eastAsia="仿宋_GB2312" w:hAnsi="宋体" w:hint="eastAsia"/>
          <w:b/>
          <w:bCs/>
          <w:sz w:val="28"/>
          <w:szCs w:val="28"/>
        </w:rPr>
        <w:t>第十三条 通知</w:t>
      </w:r>
    </w:p>
    <w:p w14:paraId="6595E1E6" w14:textId="77777777" w:rsidR="000301BE" w:rsidRPr="00AC769E" w:rsidRDefault="00000000" w:rsidP="00AC769E">
      <w:pPr>
        <w:adjustRightInd w:val="0"/>
        <w:snapToGrid w:val="0"/>
        <w:spacing w:line="460" w:lineRule="exact"/>
        <w:ind w:firstLineChars="225" w:firstLine="630"/>
        <w:rPr>
          <w:rFonts w:ascii="仿宋" w:eastAsia="仿宋" w:hAnsi="仿宋" w:cs="仿宋" w:hint="eastAsia"/>
          <w:sz w:val="28"/>
          <w:szCs w:val="28"/>
        </w:rPr>
      </w:pPr>
      <w:r w:rsidRPr="00AC769E">
        <w:rPr>
          <w:rFonts w:ascii="仿宋" w:eastAsia="仿宋" w:hAnsi="仿宋" w:cs="仿宋" w:hint="eastAsia"/>
          <w:sz w:val="28"/>
          <w:szCs w:val="28"/>
        </w:rPr>
        <w:t>1、除本合同另有约定外，合同当事人</w:t>
      </w:r>
      <w:proofErr w:type="gramStart"/>
      <w:r w:rsidRPr="00AC769E">
        <w:rPr>
          <w:rFonts w:ascii="仿宋" w:eastAsia="仿宋" w:hAnsi="仿宋" w:cs="仿宋" w:hint="eastAsia"/>
          <w:sz w:val="28"/>
          <w:szCs w:val="28"/>
        </w:rPr>
        <w:t>一</w:t>
      </w:r>
      <w:proofErr w:type="gramEnd"/>
      <w:r w:rsidRPr="00AC769E">
        <w:rPr>
          <w:rFonts w:ascii="仿宋" w:eastAsia="仿宋" w:hAnsi="仿宋" w:cs="仿宋" w:hint="eastAsia"/>
          <w:sz w:val="28"/>
          <w:szCs w:val="28"/>
        </w:rPr>
        <w:t>方向另一方发出的任何通知均须以书面形式发出。</w:t>
      </w:r>
    </w:p>
    <w:p w14:paraId="10EC0DE5" w14:textId="77777777" w:rsidR="000301BE" w:rsidRPr="00AC769E" w:rsidRDefault="00000000" w:rsidP="00AC769E">
      <w:pPr>
        <w:adjustRightInd w:val="0"/>
        <w:snapToGrid w:val="0"/>
        <w:spacing w:line="460" w:lineRule="exact"/>
        <w:ind w:firstLineChars="225" w:firstLine="630"/>
        <w:rPr>
          <w:rFonts w:ascii="仿宋" w:eastAsia="仿宋" w:hAnsi="仿宋" w:cs="仿宋" w:hint="eastAsia"/>
          <w:sz w:val="28"/>
          <w:szCs w:val="28"/>
        </w:rPr>
      </w:pPr>
      <w:r w:rsidRPr="00AC769E">
        <w:rPr>
          <w:rFonts w:ascii="仿宋" w:eastAsia="仿宋" w:hAnsi="仿宋" w:cs="仿宋" w:hint="eastAsia"/>
          <w:sz w:val="28"/>
          <w:szCs w:val="28"/>
        </w:rPr>
        <w:t>2、发出的任何通知有证据证明已按本合同当事人所列送达地址送达的，均视为已送达相对方。</w:t>
      </w:r>
    </w:p>
    <w:p w14:paraId="7DD1AEAE" w14:textId="77777777" w:rsidR="000301BE" w:rsidRDefault="00000000">
      <w:pPr>
        <w:adjustRightInd w:val="0"/>
        <w:snapToGrid w:val="0"/>
        <w:spacing w:line="460" w:lineRule="exact"/>
        <w:ind w:firstLineChars="200" w:firstLine="562"/>
        <w:rPr>
          <w:rFonts w:ascii="仿宋_GB2312" w:eastAsia="仿宋_GB2312" w:hAnsi="宋体" w:hint="eastAsia"/>
          <w:b/>
          <w:sz w:val="28"/>
          <w:szCs w:val="28"/>
        </w:rPr>
      </w:pPr>
      <w:r>
        <w:rPr>
          <w:rFonts w:ascii="仿宋_GB2312" w:eastAsia="仿宋_GB2312" w:hAnsi="宋体" w:hint="eastAsia"/>
          <w:b/>
          <w:sz w:val="28"/>
          <w:szCs w:val="28"/>
        </w:rPr>
        <w:t>第十四条 其他</w:t>
      </w:r>
    </w:p>
    <w:p w14:paraId="148A4BD7" w14:textId="77777777" w:rsidR="000301BE" w:rsidRPr="00AC769E" w:rsidRDefault="00000000" w:rsidP="00AC769E">
      <w:pPr>
        <w:adjustRightInd w:val="0"/>
        <w:snapToGrid w:val="0"/>
        <w:spacing w:line="460" w:lineRule="exact"/>
        <w:ind w:firstLineChars="225" w:firstLine="630"/>
        <w:rPr>
          <w:rFonts w:ascii="仿宋" w:eastAsia="仿宋" w:hAnsi="仿宋" w:cs="仿宋" w:hint="eastAsia"/>
          <w:sz w:val="28"/>
          <w:szCs w:val="28"/>
        </w:rPr>
      </w:pPr>
      <w:r w:rsidRPr="00AC769E">
        <w:rPr>
          <w:rFonts w:ascii="仿宋" w:eastAsia="仿宋" w:hAnsi="仿宋" w:cs="仿宋" w:hint="eastAsia"/>
          <w:sz w:val="28"/>
          <w:szCs w:val="28"/>
        </w:rPr>
        <w:t>1、本合同未尽事宜由双方另行签订补充协议，补充协议经双方盖章后生效，与本合同具有同等的法律效力。</w:t>
      </w:r>
    </w:p>
    <w:p w14:paraId="07DE79A6" w14:textId="77777777" w:rsidR="000301BE" w:rsidRPr="00AC769E" w:rsidRDefault="00000000" w:rsidP="00AC769E">
      <w:pPr>
        <w:adjustRightInd w:val="0"/>
        <w:snapToGrid w:val="0"/>
        <w:spacing w:line="460" w:lineRule="exact"/>
        <w:ind w:firstLineChars="225" w:firstLine="630"/>
        <w:rPr>
          <w:rFonts w:ascii="仿宋" w:eastAsia="仿宋" w:hAnsi="仿宋" w:cs="仿宋" w:hint="eastAsia"/>
          <w:sz w:val="28"/>
          <w:szCs w:val="28"/>
        </w:rPr>
      </w:pPr>
      <w:r w:rsidRPr="00AC769E">
        <w:rPr>
          <w:rFonts w:ascii="仿宋" w:eastAsia="仿宋" w:hAnsi="仿宋" w:cs="仿宋" w:hint="eastAsia"/>
          <w:sz w:val="28"/>
          <w:szCs w:val="28"/>
        </w:rPr>
        <w:t>2、对于本合同价款或违约条款的变更，甲方仅认可由甲方盖章（仅限于甲方公章或合同章，不包含甲方其他印章）确认的协议，甲方员工签署的协议等文件均不能作为甲、乙双方结算或付款的依据。</w:t>
      </w:r>
    </w:p>
    <w:p w14:paraId="5478DEED" w14:textId="77777777" w:rsidR="000301BE" w:rsidRPr="00AC769E" w:rsidRDefault="00000000" w:rsidP="00AC769E">
      <w:pPr>
        <w:adjustRightInd w:val="0"/>
        <w:snapToGrid w:val="0"/>
        <w:spacing w:line="460" w:lineRule="exact"/>
        <w:ind w:firstLineChars="225" w:firstLine="630"/>
        <w:rPr>
          <w:rFonts w:ascii="仿宋" w:eastAsia="仿宋" w:hAnsi="仿宋" w:cs="仿宋" w:hint="eastAsia"/>
          <w:sz w:val="28"/>
          <w:szCs w:val="28"/>
        </w:rPr>
      </w:pPr>
      <w:r w:rsidRPr="00AC769E">
        <w:rPr>
          <w:rFonts w:ascii="仿宋" w:eastAsia="仿宋" w:hAnsi="仿宋" w:cs="仿宋" w:hint="eastAsia"/>
          <w:sz w:val="28"/>
          <w:szCs w:val="28"/>
        </w:rPr>
        <w:t>3、本合同系双方当事人的真实意思表示，不存在任何欺诈、胁迫、乘人之危、重大误解、显失公平等情形，双方保证不以任何理由宣告该合同条款全部或部分无效，也不以任何理由主张撤销或变更该合同全部或部分条款。</w:t>
      </w:r>
    </w:p>
    <w:p w14:paraId="7EAB6A72" w14:textId="77777777" w:rsidR="000301BE" w:rsidRPr="00AC769E" w:rsidRDefault="00000000" w:rsidP="00AC769E">
      <w:pPr>
        <w:adjustRightInd w:val="0"/>
        <w:snapToGrid w:val="0"/>
        <w:spacing w:line="460" w:lineRule="exact"/>
        <w:ind w:firstLineChars="225" w:firstLine="630"/>
        <w:rPr>
          <w:rFonts w:ascii="仿宋" w:eastAsia="仿宋" w:hAnsi="仿宋" w:cs="仿宋" w:hint="eastAsia"/>
          <w:sz w:val="28"/>
          <w:szCs w:val="28"/>
        </w:rPr>
      </w:pPr>
      <w:r w:rsidRPr="00AC769E">
        <w:rPr>
          <w:rFonts w:ascii="仿宋" w:eastAsia="仿宋" w:hAnsi="仿宋" w:cs="仿宋" w:hint="eastAsia"/>
          <w:sz w:val="28"/>
          <w:szCs w:val="28"/>
        </w:rPr>
        <w:t>4、有关《廉洁协议书》、《保密协议书》作为本合同附件，与本合同具有同等法律效力。</w:t>
      </w:r>
    </w:p>
    <w:p w14:paraId="7E0D7AB8" w14:textId="77777777" w:rsidR="000301BE" w:rsidRPr="00AC769E" w:rsidRDefault="00000000" w:rsidP="00AC769E">
      <w:pPr>
        <w:adjustRightInd w:val="0"/>
        <w:snapToGrid w:val="0"/>
        <w:spacing w:line="460" w:lineRule="exact"/>
        <w:ind w:firstLineChars="225" w:firstLine="630"/>
        <w:rPr>
          <w:rFonts w:ascii="仿宋" w:eastAsia="仿宋" w:hAnsi="仿宋" w:cs="仿宋" w:hint="eastAsia"/>
          <w:sz w:val="28"/>
          <w:szCs w:val="28"/>
        </w:rPr>
      </w:pPr>
      <w:r w:rsidRPr="00AC769E">
        <w:rPr>
          <w:rFonts w:ascii="仿宋" w:eastAsia="仿宋" w:hAnsi="仿宋" w:cs="仿宋" w:hint="eastAsia"/>
          <w:sz w:val="28"/>
          <w:szCs w:val="28"/>
        </w:rPr>
        <w:t>5、本合同自双方盖章之日起生效。</w:t>
      </w:r>
    </w:p>
    <w:p w14:paraId="12B4C775" w14:textId="77777777" w:rsidR="000301BE" w:rsidRPr="00AC769E" w:rsidRDefault="00000000" w:rsidP="00AC769E">
      <w:pPr>
        <w:adjustRightInd w:val="0"/>
        <w:snapToGrid w:val="0"/>
        <w:spacing w:line="460" w:lineRule="exact"/>
        <w:ind w:firstLineChars="225" w:firstLine="630"/>
        <w:rPr>
          <w:rFonts w:ascii="仿宋" w:eastAsia="仿宋" w:hAnsi="仿宋" w:cs="仿宋" w:hint="eastAsia"/>
          <w:sz w:val="28"/>
          <w:szCs w:val="28"/>
        </w:rPr>
      </w:pPr>
      <w:r w:rsidRPr="00AC769E">
        <w:rPr>
          <w:rFonts w:ascii="仿宋" w:eastAsia="仿宋" w:hAnsi="仿宋" w:cs="仿宋" w:hint="eastAsia"/>
          <w:sz w:val="28"/>
          <w:szCs w:val="28"/>
        </w:rPr>
        <w:t>6、本合同一式伍份，甲方执叁份，乙方执贰份，每份均具有同等法律效力。</w:t>
      </w:r>
    </w:p>
    <w:p w14:paraId="51C77EB4" w14:textId="77777777" w:rsidR="000301BE" w:rsidRPr="00AC769E" w:rsidRDefault="00000000" w:rsidP="00AC769E">
      <w:pPr>
        <w:adjustRightInd w:val="0"/>
        <w:snapToGrid w:val="0"/>
        <w:spacing w:line="460" w:lineRule="exact"/>
        <w:ind w:firstLineChars="225" w:firstLine="630"/>
        <w:rPr>
          <w:rFonts w:ascii="仿宋" w:eastAsia="仿宋" w:hAnsi="仿宋" w:cs="仿宋" w:hint="eastAsia"/>
          <w:sz w:val="28"/>
          <w:szCs w:val="28"/>
        </w:rPr>
      </w:pPr>
      <w:r w:rsidRPr="00AC769E">
        <w:rPr>
          <w:rFonts w:ascii="仿宋" w:eastAsia="仿宋" w:hAnsi="仿宋" w:cs="仿宋" w:hint="eastAsia"/>
          <w:sz w:val="28"/>
          <w:szCs w:val="28"/>
        </w:rPr>
        <w:t>7、本合同所涉“元”均为“人民币元”。</w:t>
      </w:r>
    </w:p>
    <w:p w14:paraId="5EE23664" w14:textId="77777777" w:rsidR="000301BE" w:rsidRPr="00AC769E" w:rsidRDefault="00000000" w:rsidP="00AC769E">
      <w:pPr>
        <w:adjustRightInd w:val="0"/>
        <w:snapToGrid w:val="0"/>
        <w:spacing w:line="460" w:lineRule="exact"/>
        <w:ind w:firstLineChars="225" w:firstLine="630"/>
        <w:rPr>
          <w:rFonts w:ascii="仿宋" w:eastAsia="仿宋" w:hAnsi="仿宋" w:cs="仿宋" w:hint="eastAsia"/>
          <w:sz w:val="28"/>
          <w:szCs w:val="28"/>
        </w:rPr>
      </w:pPr>
      <w:r w:rsidRPr="00AC769E">
        <w:rPr>
          <w:rFonts w:ascii="仿宋" w:eastAsia="仿宋" w:hAnsi="仿宋" w:cs="仿宋" w:hint="eastAsia"/>
          <w:sz w:val="28"/>
          <w:szCs w:val="28"/>
        </w:rPr>
        <w:t>（以下无正文）</w:t>
      </w:r>
    </w:p>
    <w:p w14:paraId="4D18F83C" w14:textId="77777777" w:rsidR="000301BE" w:rsidRDefault="000301BE" w:rsidP="00AC769E">
      <w:pPr>
        <w:adjustRightInd w:val="0"/>
        <w:snapToGrid w:val="0"/>
        <w:spacing w:line="460" w:lineRule="exact"/>
        <w:ind w:firstLineChars="225" w:firstLine="630"/>
        <w:rPr>
          <w:rFonts w:ascii="仿宋" w:eastAsia="仿宋" w:hAnsi="仿宋" w:cs="仿宋" w:hint="eastAsia"/>
          <w:sz w:val="28"/>
          <w:szCs w:val="28"/>
        </w:rPr>
      </w:pPr>
    </w:p>
    <w:p w14:paraId="58AF325C" w14:textId="77777777" w:rsidR="000301BE" w:rsidRDefault="00000000">
      <w:pPr>
        <w:adjustRightInd w:val="0"/>
        <w:snapToGrid w:val="0"/>
        <w:spacing w:line="460" w:lineRule="exact"/>
        <w:rPr>
          <w:rFonts w:ascii="仿宋" w:eastAsia="仿宋" w:hAnsi="仿宋" w:cs="仿宋" w:hint="eastAsia"/>
          <w:sz w:val="28"/>
          <w:szCs w:val="28"/>
        </w:rPr>
      </w:pPr>
      <w:r>
        <w:rPr>
          <w:rFonts w:ascii="仿宋" w:eastAsia="仿宋" w:hAnsi="仿宋" w:cs="仿宋" w:hint="eastAsia"/>
          <w:sz w:val="28"/>
          <w:szCs w:val="28"/>
        </w:rPr>
        <w:t>甲方：（盖章）                    乙方：（盖章）</w:t>
      </w:r>
    </w:p>
    <w:p w14:paraId="1D53C8AF" w14:textId="77777777" w:rsidR="000301BE" w:rsidRDefault="000301BE">
      <w:pPr>
        <w:adjustRightInd w:val="0"/>
        <w:snapToGrid w:val="0"/>
        <w:spacing w:line="460" w:lineRule="exact"/>
        <w:jc w:val="right"/>
        <w:rPr>
          <w:rFonts w:ascii="仿宋" w:eastAsia="仿宋" w:hAnsi="仿宋" w:cs="仿宋" w:hint="eastAsia"/>
          <w:sz w:val="28"/>
          <w:szCs w:val="28"/>
        </w:rPr>
      </w:pPr>
    </w:p>
    <w:p w14:paraId="1B0438D3" w14:textId="77777777" w:rsidR="000301BE" w:rsidRDefault="000301BE">
      <w:pPr>
        <w:adjustRightInd w:val="0"/>
        <w:snapToGrid w:val="0"/>
        <w:spacing w:line="460" w:lineRule="exact"/>
        <w:jc w:val="right"/>
        <w:rPr>
          <w:rFonts w:ascii="仿宋" w:eastAsia="仿宋" w:hAnsi="仿宋" w:cs="仿宋" w:hint="eastAsia"/>
          <w:sz w:val="28"/>
          <w:szCs w:val="28"/>
        </w:rPr>
      </w:pPr>
    </w:p>
    <w:p w14:paraId="72D4F262" w14:textId="77777777" w:rsidR="000301BE" w:rsidRDefault="000301BE">
      <w:pPr>
        <w:adjustRightInd w:val="0"/>
        <w:snapToGrid w:val="0"/>
        <w:spacing w:line="460" w:lineRule="exact"/>
        <w:jc w:val="right"/>
        <w:rPr>
          <w:rFonts w:ascii="仿宋" w:eastAsia="仿宋" w:hAnsi="仿宋" w:cs="仿宋" w:hint="eastAsia"/>
          <w:sz w:val="28"/>
          <w:szCs w:val="28"/>
        </w:rPr>
      </w:pPr>
    </w:p>
    <w:p w14:paraId="422D43F0" w14:textId="77777777" w:rsidR="000301BE" w:rsidRDefault="00000000">
      <w:pPr>
        <w:widowControl/>
        <w:adjustRightInd w:val="0"/>
        <w:snapToGrid w:val="0"/>
        <w:spacing w:line="460" w:lineRule="exact"/>
        <w:jc w:val="right"/>
        <w:rPr>
          <w:rFonts w:ascii="仿宋" w:eastAsia="仿宋" w:hAnsi="仿宋" w:hint="eastAsia"/>
          <w:b/>
          <w:iCs/>
          <w:sz w:val="28"/>
          <w:szCs w:val="28"/>
        </w:rPr>
      </w:pPr>
      <w:r>
        <w:rPr>
          <w:rFonts w:ascii="仿宋" w:eastAsia="仿宋" w:hAnsi="仿宋" w:cs="仿宋" w:hint="eastAsia"/>
          <w:sz w:val="28"/>
          <w:szCs w:val="28"/>
        </w:rPr>
        <w:t>签订日期：  年  月  日</w:t>
      </w:r>
      <w:bookmarkStart w:id="0" w:name="_Toc256074272"/>
      <w:bookmarkStart w:id="1" w:name="_Toc254705106"/>
      <w:bookmarkStart w:id="2" w:name="_Toc29663"/>
    </w:p>
    <w:p w14:paraId="68B9A1D5" w14:textId="77777777" w:rsidR="000301BE" w:rsidRDefault="000301BE">
      <w:pPr>
        <w:pStyle w:val="3"/>
        <w:widowControl/>
        <w:adjustRightInd w:val="0"/>
        <w:snapToGrid w:val="0"/>
        <w:spacing w:after="0" w:line="0" w:lineRule="atLeast"/>
        <w:ind w:leftChars="0" w:left="0"/>
        <w:rPr>
          <w:rFonts w:ascii="仿宋" w:eastAsia="仿宋" w:hAnsi="仿宋" w:hint="eastAsia"/>
          <w:b/>
          <w:iCs/>
          <w:sz w:val="28"/>
          <w:szCs w:val="28"/>
        </w:rPr>
      </w:pPr>
    </w:p>
    <w:p w14:paraId="3D60C566" w14:textId="77777777" w:rsidR="000301BE" w:rsidRDefault="000301BE">
      <w:pPr>
        <w:pStyle w:val="3"/>
        <w:widowControl/>
        <w:adjustRightInd w:val="0"/>
        <w:snapToGrid w:val="0"/>
        <w:spacing w:after="0" w:line="0" w:lineRule="atLeast"/>
        <w:ind w:leftChars="0" w:left="0"/>
        <w:rPr>
          <w:rFonts w:ascii="仿宋" w:eastAsia="仿宋" w:hAnsi="仿宋" w:hint="eastAsia"/>
          <w:b/>
          <w:iCs/>
          <w:sz w:val="28"/>
          <w:szCs w:val="28"/>
        </w:rPr>
      </w:pPr>
    </w:p>
    <w:p w14:paraId="500A098D" w14:textId="77777777" w:rsidR="000301BE" w:rsidRDefault="00000000" w:rsidP="00AC769E">
      <w:pPr>
        <w:widowControl/>
        <w:adjustRightInd w:val="0"/>
        <w:snapToGrid w:val="0"/>
        <w:jc w:val="left"/>
        <w:rPr>
          <w:rFonts w:ascii="仿宋" w:eastAsia="仿宋" w:hAnsi="仿宋" w:hint="eastAsia"/>
          <w:b/>
          <w:iCs/>
          <w:sz w:val="28"/>
          <w:szCs w:val="28"/>
        </w:rPr>
      </w:pPr>
      <w:r>
        <w:rPr>
          <w:rFonts w:ascii="仿宋" w:eastAsia="仿宋" w:hAnsi="仿宋" w:hint="eastAsia"/>
          <w:b/>
          <w:iCs/>
          <w:sz w:val="28"/>
          <w:szCs w:val="28"/>
        </w:rPr>
        <w:br w:type="page"/>
      </w:r>
    </w:p>
    <w:p w14:paraId="6A59CC40" w14:textId="77777777" w:rsidR="000301BE" w:rsidRDefault="00000000">
      <w:pPr>
        <w:pStyle w:val="3"/>
        <w:widowControl/>
        <w:adjustRightInd w:val="0"/>
        <w:snapToGrid w:val="0"/>
        <w:spacing w:after="0" w:line="0" w:lineRule="atLeast"/>
        <w:ind w:leftChars="0" w:left="0"/>
        <w:rPr>
          <w:rFonts w:ascii="仿宋" w:eastAsia="仿宋" w:hAnsi="仿宋" w:cs="仿宋" w:hint="eastAsia"/>
          <w:b/>
          <w:bCs/>
          <w:sz w:val="28"/>
          <w:szCs w:val="28"/>
          <w:lang w:val="zh-CN"/>
        </w:rPr>
      </w:pPr>
      <w:r>
        <w:rPr>
          <w:rFonts w:ascii="仿宋" w:eastAsia="仿宋" w:hAnsi="仿宋" w:hint="eastAsia"/>
          <w:b/>
          <w:iCs/>
          <w:sz w:val="28"/>
          <w:szCs w:val="28"/>
        </w:rPr>
        <w:lastRenderedPageBreak/>
        <w:t>附件1：</w:t>
      </w:r>
    </w:p>
    <w:p w14:paraId="0EDD3249" w14:textId="77777777" w:rsidR="000301BE" w:rsidRDefault="00000000">
      <w:pPr>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jc w:val="center"/>
        <w:rPr>
          <w:rFonts w:ascii="仿宋" w:eastAsia="仿宋" w:hAnsi="仿宋" w:cs="仿宋" w:hint="eastAsia"/>
          <w:b/>
          <w:bCs/>
          <w:sz w:val="36"/>
          <w:szCs w:val="36"/>
          <w:lang w:val="zh-CN"/>
        </w:rPr>
      </w:pPr>
      <w:r>
        <w:rPr>
          <w:rFonts w:ascii="仿宋" w:eastAsia="仿宋" w:hAnsi="仿宋" w:cs="仿宋" w:hint="eastAsia"/>
          <w:b/>
          <w:bCs/>
          <w:sz w:val="36"/>
          <w:szCs w:val="36"/>
          <w:lang w:val="zh-CN"/>
        </w:rPr>
        <w:t>廉洁协议书</w:t>
      </w:r>
    </w:p>
    <w:p w14:paraId="652B16B4" w14:textId="77777777" w:rsidR="000301BE" w:rsidRDefault="000301BE">
      <w:pPr>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rPr>
          <w:rFonts w:ascii="仿宋" w:eastAsia="仿宋" w:hAnsi="仿宋" w:cs="仿宋" w:hint="eastAsia"/>
          <w:sz w:val="28"/>
          <w:szCs w:val="28"/>
          <w:lang w:val="zh-CN"/>
        </w:rPr>
      </w:pPr>
    </w:p>
    <w:p w14:paraId="7490CA04" w14:textId="77777777" w:rsidR="000301BE" w:rsidRDefault="00000000">
      <w:pPr>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rPr>
          <w:rFonts w:ascii="仿宋" w:eastAsia="仿宋" w:hAnsi="仿宋" w:cs="仿宋" w:hint="eastAsia"/>
          <w:b/>
          <w:bCs/>
          <w:sz w:val="28"/>
          <w:szCs w:val="28"/>
        </w:rPr>
      </w:pPr>
      <w:r>
        <w:rPr>
          <w:rFonts w:ascii="仿宋" w:eastAsia="仿宋" w:hAnsi="仿宋" w:cs="仿宋" w:hint="eastAsia"/>
          <w:b/>
          <w:bCs/>
          <w:sz w:val="28"/>
          <w:szCs w:val="28"/>
          <w:lang w:val="zh-CN"/>
        </w:rPr>
        <w:t>甲方：武汉</w:t>
      </w:r>
      <w:r>
        <w:rPr>
          <w:rFonts w:ascii="仿宋" w:eastAsia="仿宋" w:hAnsi="仿宋" w:cs="仿宋" w:hint="eastAsia"/>
          <w:b/>
          <w:bCs/>
          <w:sz w:val="28"/>
          <w:szCs w:val="28"/>
        </w:rPr>
        <w:t>市都市产业投资集团</w:t>
      </w:r>
      <w:r>
        <w:rPr>
          <w:rFonts w:ascii="仿宋" w:eastAsia="仿宋" w:hAnsi="仿宋" w:cs="仿宋" w:hint="eastAsia"/>
          <w:b/>
          <w:bCs/>
          <w:sz w:val="28"/>
          <w:szCs w:val="28"/>
          <w:lang w:val="zh-CN"/>
        </w:rPr>
        <w:t>有限公司</w:t>
      </w:r>
    </w:p>
    <w:p w14:paraId="31FC218A" w14:textId="77777777" w:rsidR="000301BE" w:rsidRDefault="00000000">
      <w:pPr>
        <w:widowControl/>
        <w:adjustRightInd w:val="0"/>
        <w:snapToGrid w:val="0"/>
        <w:spacing w:line="0" w:lineRule="atLeast"/>
        <w:rPr>
          <w:rFonts w:ascii="仿宋" w:eastAsia="仿宋" w:hAnsi="仿宋" w:cs="仿宋" w:hint="eastAsia"/>
          <w:b/>
          <w:bCs/>
          <w:sz w:val="28"/>
          <w:szCs w:val="28"/>
          <w:lang w:val="zh-CN"/>
        </w:rPr>
      </w:pPr>
      <w:r>
        <w:rPr>
          <w:rFonts w:ascii="仿宋" w:eastAsia="仿宋" w:hAnsi="仿宋" w:cs="仿宋" w:hint="eastAsia"/>
          <w:b/>
          <w:bCs/>
          <w:sz w:val="28"/>
          <w:szCs w:val="28"/>
          <w:lang w:val="zh-CN"/>
        </w:rPr>
        <w:t>乙方：</w:t>
      </w:r>
    </w:p>
    <w:p w14:paraId="55528510" w14:textId="77777777" w:rsidR="000301BE" w:rsidRDefault="000301BE">
      <w:pPr>
        <w:widowControl/>
        <w:tabs>
          <w:tab w:val="left" w:pos="360"/>
          <w:tab w:val="left" w:pos="54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ind w:firstLineChars="200" w:firstLine="560"/>
        <w:rPr>
          <w:rFonts w:ascii="仿宋" w:eastAsia="仿宋" w:hAnsi="仿宋" w:cs="仿宋" w:hint="eastAsia"/>
          <w:sz w:val="28"/>
          <w:szCs w:val="28"/>
          <w:lang w:val="zh-CN"/>
        </w:rPr>
      </w:pPr>
    </w:p>
    <w:p w14:paraId="593B2A4B" w14:textId="77777777" w:rsidR="000301BE" w:rsidRDefault="00000000">
      <w:pPr>
        <w:widowControl/>
        <w:tabs>
          <w:tab w:val="left" w:pos="360"/>
          <w:tab w:val="left" w:pos="54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t>为规范甲、乙双方</w:t>
      </w:r>
      <w:r>
        <w:rPr>
          <w:rFonts w:ascii="仿宋" w:eastAsia="仿宋" w:hAnsi="仿宋" w:cs="仿宋" w:hint="eastAsia"/>
          <w:sz w:val="28"/>
          <w:szCs w:val="28"/>
        </w:rPr>
        <w:t>的</w:t>
      </w:r>
      <w:r>
        <w:rPr>
          <w:rFonts w:ascii="仿宋" w:eastAsia="仿宋" w:hAnsi="仿宋" w:cs="仿宋" w:hint="eastAsia"/>
          <w:sz w:val="28"/>
          <w:szCs w:val="28"/>
          <w:lang w:val="zh-CN"/>
        </w:rPr>
        <w:t>经济行为，加强招标、采购等重点领域的监督和治理，</w:t>
      </w:r>
      <w:r>
        <w:rPr>
          <w:rFonts w:ascii="仿宋" w:eastAsia="仿宋" w:hAnsi="仿宋" w:cs="仿宋" w:hint="eastAsia"/>
          <w:sz w:val="28"/>
          <w:szCs w:val="28"/>
        </w:rPr>
        <w:t>确保</w:t>
      </w:r>
      <w:r>
        <w:rPr>
          <w:rFonts w:ascii="仿宋" w:eastAsia="仿宋" w:hAnsi="仿宋" w:cs="仿宋" w:hint="eastAsia"/>
          <w:sz w:val="28"/>
          <w:szCs w:val="28"/>
          <w:lang w:val="zh-CN"/>
        </w:rPr>
        <w:t>招标、采购活动公开、公平、公正，防止违法违纪行为发生，保障双方合法权益，依据国家有关法律法规,以及湖北省政府第308号令的有关规定，经双方协商，达成以下协议:</w:t>
      </w:r>
    </w:p>
    <w:p w14:paraId="082EA82B" w14:textId="77777777" w:rsidR="000301BE" w:rsidRDefault="00000000">
      <w:pPr>
        <w:widowControl/>
        <w:tabs>
          <w:tab w:val="left" w:pos="105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t>第一条 甲乙双方责任</w:t>
      </w:r>
    </w:p>
    <w:p w14:paraId="23772636" w14:textId="77777777" w:rsidR="000301BE" w:rsidRDefault="00000000">
      <w:pPr>
        <w:widowControl/>
        <w:tabs>
          <w:tab w:val="left" w:pos="360"/>
          <w:tab w:val="left" w:pos="54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t>1、严格遵守国家法律法规、廉政规定和省政府第308号令的有关规定。</w:t>
      </w:r>
    </w:p>
    <w:p w14:paraId="56EB86C0" w14:textId="77777777" w:rsidR="000301BE" w:rsidRDefault="00000000">
      <w:pPr>
        <w:widowControl/>
        <w:tabs>
          <w:tab w:val="left" w:pos="360"/>
          <w:tab w:val="left" w:pos="54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t>2、严格遵守甲方关于招投标、采购及廉洁自律的有关规定。</w:t>
      </w:r>
    </w:p>
    <w:p w14:paraId="16632EBF" w14:textId="77777777" w:rsidR="000301BE" w:rsidRDefault="00000000">
      <w:pPr>
        <w:widowControl/>
        <w:tabs>
          <w:tab w:val="left" w:pos="360"/>
          <w:tab w:val="left" w:pos="54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t>3、严格执行一切合同文件，自觉按合同办事。</w:t>
      </w:r>
    </w:p>
    <w:p w14:paraId="288B41C2" w14:textId="77777777" w:rsidR="000301BE" w:rsidRDefault="00000000">
      <w:pPr>
        <w:widowControl/>
        <w:tabs>
          <w:tab w:val="left" w:pos="360"/>
          <w:tab w:val="left" w:pos="54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t>4、双方的业务活动坚持公平、公开、公正和诚信的原则（法律法规另有规定除外），不得损害国家、集体和对方利益，不得违反甲方规章制度。</w:t>
      </w:r>
    </w:p>
    <w:p w14:paraId="16DEC7FC" w14:textId="77777777" w:rsidR="000301BE" w:rsidRDefault="00000000">
      <w:pPr>
        <w:widowControl/>
        <w:tabs>
          <w:tab w:val="left" w:pos="360"/>
          <w:tab w:val="left" w:pos="54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t>5、建立健全廉洁制度，定期开展廉洁教育，在工程现场醒目位置设立廉洁告示牌，公布甲、乙双方信访举报渠道，监督并认真查处违法违纪行为。</w:t>
      </w:r>
    </w:p>
    <w:p w14:paraId="26D06BCC" w14:textId="77777777" w:rsidR="000301BE" w:rsidRDefault="00000000">
      <w:pPr>
        <w:widowControl/>
        <w:tabs>
          <w:tab w:val="left" w:pos="360"/>
          <w:tab w:val="left" w:pos="54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t>6、</w:t>
      </w:r>
      <w:r>
        <w:rPr>
          <w:rFonts w:ascii="仿宋" w:eastAsia="仿宋" w:hAnsi="仿宋" w:cs="仿宋" w:hint="eastAsia"/>
          <w:sz w:val="28"/>
          <w:szCs w:val="28"/>
        </w:rPr>
        <w:t>如</w:t>
      </w:r>
      <w:r>
        <w:rPr>
          <w:rFonts w:ascii="仿宋" w:eastAsia="仿宋" w:hAnsi="仿宋" w:cs="仿宋" w:hint="eastAsia"/>
          <w:sz w:val="28"/>
          <w:szCs w:val="28"/>
          <w:lang w:val="zh-CN"/>
        </w:rPr>
        <w:t>发现对方在业务活动中有违反廉洁建设规定的行为，应及时给予提醒和纠正。</w:t>
      </w:r>
    </w:p>
    <w:p w14:paraId="5EB957CF" w14:textId="77777777" w:rsidR="000301BE" w:rsidRDefault="00000000">
      <w:pPr>
        <w:widowControl/>
        <w:tabs>
          <w:tab w:val="left" w:pos="360"/>
          <w:tab w:val="left" w:pos="54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t>7、</w:t>
      </w:r>
      <w:r>
        <w:rPr>
          <w:rFonts w:ascii="仿宋" w:eastAsia="仿宋" w:hAnsi="仿宋" w:cs="仿宋" w:hint="eastAsia"/>
          <w:sz w:val="28"/>
          <w:szCs w:val="28"/>
        </w:rPr>
        <w:t>如</w:t>
      </w:r>
      <w:r>
        <w:rPr>
          <w:rFonts w:ascii="仿宋" w:eastAsia="仿宋" w:hAnsi="仿宋" w:cs="仿宋" w:hint="eastAsia"/>
          <w:sz w:val="28"/>
          <w:szCs w:val="28"/>
          <w:lang w:val="zh-CN"/>
        </w:rPr>
        <w:t>发现对方严重违反廉洁建设的行为，应向其上级部门或纪检、监察等有关机关举报。影响合同履行的，可按合同中关于合同解除的约定处理。</w:t>
      </w:r>
    </w:p>
    <w:p w14:paraId="028EEA53" w14:textId="77777777" w:rsidR="000301BE" w:rsidRDefault="00000000">
      <w:pPr>
        <w:widowControl/>
        <w:tabs>
          <w:tab w:val="left" w:pos="105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t>第二条 甲方廉洁承诺</w:t>
      </w:r>
    </w:p>
    <w:p w14:paraId="00CFB43E" w14:textId="77777777" w:rsidR="000301BE" w:rsidRDefault="00000000">
      <w:pPr>
        <w:widowControl/>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t>1、甲方人员及其亲属不得索要或接受乙方的财物和其他利益。财物是指现金、有价证券和实物。包括促销费、宣传费、赞助费、科研费、劳务费、咨询费、车油费、佣金、电子红包、</w:t>
      </w:r>
      <w:proofErr w:type="gramStart"/>
      <w:r>
        <w:rPr>
          <w:rFonts w:ascii="仿宋" w:eastAsia="仿宋" w:hAnsi="仿宋" w:cs="仿宋" w:hint="eastAsia"/>
          <w:sz w:val="28"/>
          <w:szCs w:val="28"/>
          <w:lang w:val="zh-CN"/>
        </w:rPr>
        <w:t>网购商品</w:t>
      </w:r>
      <w:proofErr w:type="gramEnd"/>
      <w:r>
        <w:rPr>
          <w:rFonts w:ascii="仿宋" w:eastAsia="仿宋" w:hAnsi="仿宋" w:cs="仿宋" w:hint="eastAsia"/>
          <w:sz w:val="28"/>
          <w:szCs w:val="28"/>
          <w:lang w:val="zh-CN"/>
        </w:rPr>
        <w:t>等，或者予以报销各种费用。其他利益是指提供国内外各种名义的旅游、考察等给付财物以外的其他手段，以及以甲方婚丧嫁娶等名义送予的礼品礼金、无偿服务等。</w:t>
      </w:r>
    </w:p>
    <w:p w14:paraId="29C40A09" w14:textId="77777777" w:rsidR="000301BE" w:rsidRDefault="00000000">
      <w:pPr>
        <w:widowControl/>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t>2、甲方人员不得参加乙方安排的宴请和娱乐活动；不得接受乙方提供的通讯工具、交通工具和高档办公用品等。</w:t>
      </w:r>
    </w:p>
    <w:p w14:paraId="69C953DF" w14:textId="77777777" w:rsidR="000301BE" w:rsidRDefault="00000000">
      <w:pPr>
        <w:widowControl/>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t>3、甲方人员不得要求或者接受乙方为其住房装修、婚丧嫁娶活动、配偶子女的工作等安排提方便。</w:t>
      </w:r>
    </w:p>
    <w:p w14:paraId="09F95E85" w14:textId="77777777" w:rsidR="000301BE" w:rsidRDefault="00000000">
      <w:pPr>
        <w:widowControl/>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t>4、甲方人员及其配偶、子女</w:t>
      </w:r>
      <w:r>
        <w:rPr>
          <w:rFonts w:ascii="仿宋" w:eastAsia="仿宋" w:hAnsi="仿宋" w:cs="仿宋" w:hint="eastAsia"/>
          <w:sz w:val="28"/>
          <w:szCs w:val="28"/>
        </w:rPr>
        <w:t>及其他</w:t>
      </w:r>
      <w:r>
        <w:rPr>
          <w:rFonts w:ascii="仿宋" w:eastAsia="仿宋" w:hAnsi="仿宋" w:cs="仿宋" w:hint="eastAsia"/>
          <w:sz w:val="28"/>
          <w:szCs w:val="28"/>
          <w:lang w:val="zh-CN"/>
        </w:rPr>
        <w:t>亲友不得从事与乙方有关的工程材料设备供应、工程分包、劳务等经济活动。</w:t>
      </w:r>
    </w:p>
    <w:p w14:paraId="0648767B" w14:textId="77777777" w:rsidR="000301BE" w:rsidRDefault="00000000">
      <w:pPr>
        <w:widowControl/>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t>5、甲方人员不得以任何理由向乙方推荐分包单位或推销材料，不得要求乙方购买合同约定以外的材料和设备。</w:t>
      </w:r>
    </w:p>
    <w:p w14:paraId="7C34A490" w14:textId="77777777" w:rsidR="000301BE" w:rsidRDefault="00000000">
      <w:pPr>
        <w:widowControl/>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t>6、招投标、采购期间不</w:t>
      </w:r>
      <w:r>
        <w:rPr>
          <w:rFonts w:ascii="仿宋" w:eastAsia="仿宋" w:hAnsi="仿宋" w:cs="仿宋" w:hint="eastAsia"/>
          <w:sz w:val="28"/>
          <w:szCs w:val="28"/>
        </w:rPr>
        <w:t>得</w:t>
      </w:r>
      <w:r>
        <w:rPr>
          <w:rFonts w:ascii="仿宋" w:eastAsia="仿宋" w:hAnsi="仿宋" w:cs="仿宋" w:hint="eastAsia"/>
          <w:sz w:val="28"/>
          <w:szCs w:val="28"/>
          <w:lang w:val="zh-CN"/>
        </w:rPr>
        <w:t>违反相关规定，单人约见乙方工作人员。</w:t>
      </w:r>
    </w:p>
    <w:p w14:paraId="3928A22A" w14:textId="77777777" w:rsidR="000301BE" w:rsidRDefault="00000000">
      <w:pPr>
        <w:widowControl/>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lastRenderedPageBreak/>
        <w:t>7、不向乙方及任何</w:t>
      </w:r>
      <w:proofErr w:type="gramStart"/>
      <w:r>
        <w:rPr>
          <w:rFonts w:ascii="仿宋" w:eastAsia="仿宋" w:hAnsi="仿宋" w:cs="仿宋" w:hint="eastAsia"/>
          <w:sz w:val="28"/>
          <w:szCs w:val="28"/>
          <w:lang w:val="zh-CN"/>
        </w:rPr>
        <w:t>其他第三</w:t>
      </w:r>
      <w:proofErr w:type="gramEnd"/>
      <w:r>
        <w:rPr>
          <w:rFonts w:ascii="仿宋" w:eastAsia="仿宋" w:hAnsi="仿宋" w:cs="仿宋" w:hint="eastAsia"/>
          <w:sz w:val="28"/>
          <w:szCs w:val="28"/>
          <w:lang w:val="zh-CN"/>
        </w:rPr>
        <w:t>方泄露招投标、采购活动中的秘密及任何细节问题。</w:t>
      </w:r>
    </w:p>
    <w:p w14:paraId="387FB96E" w14:textId="77777777" w:rsidR="000301BE" w:rsidRDefault="00000000">
      <w:pPr>
        <w:widowControl/>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t xml:space="preserve">第三条 </w:t>
      </w:r>
      <w:proofErr w:type="gramStart"/>
      <w:r>
        <w:rPr>
          <w:rFonts w:ascii="仿宋" w:eastAsia="仿宋" w:hAnsi="仿宋" w:cs="仿宋" w:hint="eastAsia"/>
          <w:sz w:val="28"/>
          <w:szCs w:val="28"/>
          <w:lang w:val="zh-CN"/>
        </w:rPr>
        <w:t>乙方廉洁</w:t>
      </w:r>
      <w:proofErr w:type="gramEnd"/>
      <w:r>
        <w:rPr>
          <w:rFonts w:ascii="仿宋" w:eastAsia="仿宋" w:hAnsi="仿宋" w:cs="仿宋" w:hint="eastAsia"/>
          <w:sz w:val="28"/>
          <w:szCs w:val="28"/>
          <w:lang w:val="zh-CN"/>
        </w:rPr>
        <w:t>承诺</w:t>
      </w:r>
    </w:p>
    <w:p w14:paraId="0BA07F1D" w14:textId="77777777" w:rsidR="000301BE" w:rsidRDefault="00000000">
      <w:pPr>
        <w:widowControl/>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t>1、乙方不得以任何理由向甲方人员及其亲属给付财物和其他利益。财物是指现金、有价证券和实物。财物是指现金、有价证券和实物。包括促销费、宣传费、赞助费、科研费、劳务费、咨询费、车油费、佣金、电子红包、</w:t>
      </w:r>
      <w:proofErr w:type="gramStart"/>
      <w:r>
        <w:rPr>
          <w:rFonts w:ascii="仿宋" w:eastAsia="仿宋" w:hAnsi="仿宋" w:cs="仿宋" w:hint="eastAsia"/>
          <w:sz w:val="28"/>
          <w:szCs w:val="28"/>
          <w:lang w:val="zh-CN"/>
        </w:rPr>
        <w:t>网购商品</w:t>
      </w:r>
      <w:proofErr w:type="gramEnd"/>
      <w:r>
        <w:rPr>
          <w:rFonts w:ascii="仿宋" w:eastAsia="仿宋" w:hAnsi="仿宋" w:cs="仿宋" w:hint="eastAsia"/>
          <w:sz w:val="28"/>
          <w:szCs w:val="28"/>
          <w:lang w:val="zh-CN"/>
        </w:rPr>
        <w:t>等，或者予以报销各种费用。其他利益是指提供国内外各种名义的旅游、考察等给付财物以外的其他手段，以及以甲方婚丧嫁娶等名义送予的礼品礼金、无偿服务等。</w:t>
      </w:r>
    </w:p>
    <w:p w14:paraId="1BB762BD" w14:textId="77777777" w:rsidR="000301BE" w:rsidRDefault="00000000">
      <w:pPr>
        <w:widowControl/>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t>2、乙方不得以任何理由安排甲方人员参加宴请及娱乐活动，提供通讯工具、交通工具和高档办公用品。</w:t>
      </w:r>
    </w:p>
    <w:p w14:paraId="3902E9A6" w14:textId="77777777" w:rsidR="000301BE" w:rsidRDefault="00000000">
      <w:pPr>
        <w:widowControl/>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t>3、乙方不</w:t>
      </w:r>
      <w:r>
        <w:rPr>
          <w:rFonts w:ascii="仿宋" w:eastAsia="仿宋" w:hAnsi="仿宋" w:cs="仿宋" w:hint="eastAsia"/>
          <w:sz w:val="28"/>
          <w:szCs w:val="28"/>
        </w:rPr>
        <w:t>得</w:t>
      </w:r>
      <w:r>
        <w:rPr>
          <w:rFonts w:ascii="仿宋" w:eastAsia="仿宋" w:hAnsi="仿宋" w:cs="仿宋" w:hint="eastAsia"/>
          <w:sz w:val="28"/>
          <w:szCs w:val="28"/>
          <w:lang w:val="zh-CN"/>
        </w:rPr>
        <w:t>向甲方人员的住房装修、婚丧嫁娶活动、配偶子女工作等安排提供便利。</w:t>
      </w:r>
    </w:p>
    <w:p w14:paraId="4505C085" w14:textId="77777777" w:rsidR="000301BE" w:rsidRDefault="00000000">
      <w:pPr>
        <w:widowControl/>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t>4、乙方不接受甲方人员及其配偶、子女等亲友从事或明示、暗示干涉工程材料设备供应、工程分包、劳务等经济活动的要求。</w:t>
      </w:r>
    </w:p>
    <w:p w14:paraId="22B3288C" w14:textId="77777777" w:rsidR="000301BE" w:rsidRDefault="00000000">
      <w:pPr>
        <w:widowControl/>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t>5、</w:t>
      </w:r>
      <w:proofErr w:type="gramStart"/>
      <w:r>
        <w:rPr>
          <w:rFonts w:ascii="仿宋" w:eastAsia="仿宋" w:hAnsi="仿宋" w:cs="仿宋" w:hint="eastAsia"/>
          <w:sz w:val="28"/>
          <w:szCs w:val="28"/>
          <w:lang w:val="zh-CN"/>
        </w:rPr>
        <w:t>不</w:t>
      </w:r>
      <w:proofErr w:type="gramEnd"/>
      <w:r>
        <w:rPr>
          <w:rFonts w:ascii="仿宋" w:eastAsia="仿宋" w:hAnsi="仿宋" w:cs="仿宋" w:hint="eastAsia"/>
          <w:sz w:val="28"/>
          <w:szCs w:val="28"/>
          <w:lang w:val="zh-CN"/>
        </w:rPr>
        <w:t>单人约见甲方工作人员；不到甲方工作人员家中或其他非办公场所商谈业务。</w:t>
      </w:r>
    </w:p>
    <w:p w14:paraId="2B1E328A" w14:textId="77777777" w:rsidR="000301BE" w:rsidRDefault="00000000">
      <w:pPr>
        <w:widowControl/>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t>6、不</w:t>
      </w:r>
      <w:r>
        <w:rPr>
          <w:rFonts w:ascii="仿宋" w:eastAsia="仿宋" w:hAnsi="仿宋" w:cs="仿宋" w:hint="eastAsia"/>
          <w:sz w:val="28"/>
          <w:szCs w:val="28"/>
        </w:rPr>
        <w:t>得</w:t>
      </w:r>
      <w:r>
        <w:rPr>
          <w:rFonts w:ascii="仿宋" w:eastAsia="仿宋" w:hAnsi="仿宋" w:cs="仿宋" w:hint="eastAsia"/>
          <w:sz w:val="28"/>
          <w:szCs w:val="28"/>
          <w:lang w:val="zh-CN"/>
        </w:rPr>
        <w:t>通过中介公司或任何单位、个人向甲方工作人员打招呼、施加压力。</w:t>
      </w:r>
    </w:p>
    <w:p w14:paraId="25AEC827" w14:textId="77777777" w:rsidR="000301BE" w:rsidRDefault="00000000">
      <w:pPr>
        <w:widowControl/>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t>第四条  监督及责任</w:t>
      </w:r>
    </w:p>
    <w:p w14:paraId="0F1EA596" w14:textId="77777777" w:rsidR="000301BE" w:rsidRDefault="00000000">
      <w:pPr>
        <w:widowControl/>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t>1、甲乙双方自觉接受监督。</w:t>
      </w:r>
    </w:p>
    <w:p w14:paraId="5337313B" w14:textId="77777777" w:rsidR="000301BE" w:rsidRDefault="00000000">
      <w:pPr>
        <w:widowControl/>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t>2、如发现任何违反本协议的行为，双方均可向甲、乙双方纪检监察部门举报。甲乙双方纪检监察部门将根据规定，视情节对相关人员给予相应的组织处理或党纪政务处分；涉嫌犯罪的，移交司法机关追究刑事责任；给双方造成经济损失的，应予赔偿。</w:t>
      </w:r>
    </w:p>
    <w:p w14:paraId="1AF65557" w14:textId="77777777" w:rsidR="000301BE" w:rsidRDefault="00000000">
      <w:pPr>
        <w:widowControl/>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t>3、甲方纪检监察部门有权对招投标、采购活动进行监督，有权制止、纠正违反国家法律法规、廉政规定和本协议的行为。</w:t>
      </w:r>
    </w:p>
    <w:p w14:paraId="79D39B01" w14:textId="77777777" w:rsidR="000301BE" w:rsidRDefault="00000000">
      <w:pPr>
        <w:widowControl/>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t>4、如乙方违反本协议约定，甲方有权视情节给予处罚，包括且不限于宣布中标无效、列入失信名单、停止邀请其参与甲方项目招标、采购1至3年等。</w:t>
      </w:r>
    </w:p>
    <w:p w14:paraId="7183A243" w14:textId="77777777" w:rsidR="000301BE" w:rsidRDefault="00000000">
      <w:pPr>
        <w:widowControl/>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t>第五条  甲乙双方纪检监察部门信访渠道</w:t>
      </w:r>
    </w:p>
    <w:p w14:paraId="49AA3B7F" w14:textId="77777777" w:rsidR="000301BE" w:rsidRDefault="00000000">
      <w:pPr>
        <w:widowControl/>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ind w:firstLineChars="200" w:firstLine="560"/>
        <w:rPr>
          <w:rFonts w:ascii="仿宋" w:eastAsia="仿宋" w:hAnsi="仿宋" w:cs="仿宋" w:hint="eastAsia"/>
          <w:sz w:val="28"/>
          <w:szCs w:val="28"/>
        </w:rPr>
      </w:pPr>
      <w:r>
        <w:rPr>
          <w:rFonts w:ascii="仿宋" w:eastAsia="仿宋" w:hAnsi="仿宋" w:cs="仿宋" w:hint="eastAsia"/>
          <w:sz w:val="28"/>
          <w:szCs w:val="28"/>
          <w:lang w:val="zh-CN"/>
        </w:rPr>
        <w:t>1、甲方纪检监察机构名称：</w:t>
      </w:r>
      <w:r>
        <w:rPr>
          <w:rFonts w:ascii="仿宋" w:eastAsia="仿宋" w:hAnsi="仿宋" w:cs="仿宋" w:hint="eastAsia"/>
          <w:sz w:val="28"/>
          <w:szCs w:val="28"/>
        </w:rPr>
        <w:t>武汉市都市产业投资集团有限公司纪检室</w:t>
      </w:r>
    </w:p>
    <w:p w14:paraId="556B92B5" w14:textId="77777777" w:rsidR="000301BE" w:rsidRDefault="00000000">
      <w:pPr>
        <w:widowControl/>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ind w:firstLineChars="200" w:firstLine="560"/>
        <w:rPr>
          <w:rFonts w:ascii="仿宋" w:eastAsia="仿宋" w:hAnsi="仿宋" w:cs="仿宋" w:hint="eastAsia"/>
          <w:sz w:val="28"/>
          <w:szCs w:val="28"/>
        </w:rPr>
      </w:pPr>
      <w:r>
        <w:rPr>
          <w:rFonts w:ascii="仿宋" w:eastAsia="仿宋" w:hAnsi="仿宋" w:cs="仿宋" w:hint="eastAsia"/>
          <w:sz w:val="28"/>
          <w:szCs w:val="28"/>
          <w:lang w:val="zh-CN"/>
        </w:rPr>
        <w:t>信访举报电话</w:t>
      </w:r>
      <w:r>
        <w:rPr>
          <w:rFonts w:ascii="仿宋" w:eastAsia="仿宋" w:hAnsi="仿宋" w:cs="仿宋" w:hint="eastAsia"/>
          <w:sz w:val="28"/>
          <w:szCs w:val="28"/>
        </w:rPr>
        <w:t>：</w:t>
      </w:r>
      <w:r>
        <w:rPr>
          <w:rFonts w:ascii="宋体" w:eastAsia="宋体" w:hAnsi="宋体" w:cs="宋体" w:hint="eastAsia"/>
          <w:sz w:val="28"/>
          <w:szCs w:val="28"/>
        </w:rPr>
        <w:t>027-82799559</w:t>
      </w:r>
    </w:p>
    <w:p w14:paraId="7392B13F" w14:textId="77777777" w:rsidR="000301BE" w:rsidRDefault="00000000">
      <w:pPr>
        <w:widowControl/>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ind w:firstLineChars="200" w:firstLine="560"/>
        <w:rPr>
          <w:rFonts w:ascii="仿宋" w:eastAsia="仿宋" w:hAnsi="仿宋" w:cs="仿宋" w:hint="eastAsia"/>
          <w:sz w:val="28"/>
          <w:szCs w:val="28"/>
        </w:rPr>
      </w:pPr>
      <w:r>
        <w:rPr>
          <w:rFonts w:ascii="仿宋" w:eastAsia="仿宋" w:hAnsi="仿宋" w:cs="仿宋" w:hint="eastAsia"/>
          <w:sz w:val="28"/>
          <w:szCs w:val="28"/>
          <w:lang w:val="zh-CN"/>
        </w:rPr>
        <w:t>信访举报邮箱</w:t>
      </w:r>
      <w:r>
        <w:rPr>
          <w:rFonts w:ascii="仿宋" w:eastAsia="仿宋" w:hAnsi="仿宋" w:cs="仿宋" w:hint="eastAsia"/>
          <w:sz w:val="28"/>
          <w:szCs w:val="28"/>
        </w:rPr>
        <w:t>：</w:t>
      </w:r>
      <w:r>
        <w:rPr>
          <w:rFonts w:ascii="宋体" w:eastAsia="宋体" w:hAnsi="宋体" w:cs="宋体" w:hint="eastAsia"/>
          <w:sz w:val="28"/>
          <w:szCs w:val="28"/>
        </w:rPr>
        <w:t>jiancha@eidment.com</w:t>
      </w:r>
    </w:p>
    <w:p w14:paraId="66A863E5" w14:textId="77777777" w:rsidR="000301BE" w:rsidRDefault="00000000">
      <w:pPr>
        <w:widowControl/>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ind w:firstLineChars="200" w:firstLine="560"/>
        <w:rPr>
          <w:rFonts w:ascii="仿宋" w:eastAsia="仿宋" w:hAnsi="仿宋" w:cs="仿宋" w:hint="eastAsia"/>
          <w:sz w:val="28"/>
          <w:szCs w:val="28"/>
        </w:rPr>
      </w:pPr>
      <w:r>
        <w:rPr>
          <w:rFonts w:ascii="仿宋" w:eastAsia="仿宋" w:hAnsi="仿宋" w:cs="仿宋" w:hint="eastAsia"/>
          <w:sz w:val="28"/>
          <w:szCs w:val="28"/>
          <w:lang w:val="zh-CN"/>
        </w:rPr>
        <w:t>通信地址：</w:t>
      </w:r>
      <w:r>
        <w:rPr>
          <w:rFonts w:ascii="仿宋" w:eastAsia="仿宋" w:hAnsi="仿宋" w:cs="仿宋" w:hint="eastAsia"/>
          <w:sz w:val="28"/>
          <w:szCs w:val="28"/>
        </w:rPr>
        <w:t>武汉市江岸区三阳路55号江花综合大楼A座武汉市都市产业投资集团有限公司纪检机构办公室</w:t>
      </w:r>
    </w:p>
    <w:p w14:paraId="1C16644B" w14:textId="77777777" w:rsidR="000301BE" w:rsidRDefault="00000000">
      <w:pPr>
        <w:widowControl/>
        <w:adjustRightInd w:val="0"/>
        <w:snapToGrid w:val="0"/>
        <w:spacing w:line="0" w:lineRule="atLeast"/>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t>2、乙方纪检监察部门名称：</w:t>
      </w:r>
    </w:p>
    <w:p w14:paraId="10BD11D7" w14:textId="77777777" w:rsidR="000301BE" w:rsidRDefault="00000000">
      <w:pPr>
        <w:widowControl/>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t>信访举报电话：</w:t>
      </w:r>
    </w:p>
    <w:p w14:paraId="06C35ACB" w14:textId="77777777" w:rsidR="000301BE" w:rsidRDefault="00000000">
      <w:pPr>
        <w:widowControl/>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ind w:firstLineChars="200" w:firstLine="560"/>
        <w:rPr>
          <w:rFonts w:ascii="仿宋" w:eastAsia="仿宋" w:hAnsi="仿宋" w:cs="仿宋" w:hint="eastAsia"/>
          <w:sz w:val="28"/>
          <w:szCs w:val="28"/>
        </w:rPr>
      </w:pPr>
      <w:r>
        <w:rPr>
          <w:rFonts w:ascii="仿宋" w:eastAsia="仿宋" w:hAnsi="仿宋" w:cs="仿宋" w:hint="eastAsia"/>
          <w:sz w:val="28"/>
          <w:szCs w:val="28"/>
          <w:lang w:val="zh-CN"/>
        </w:rPr>
        <w:t>信访举报邮箱</w:t>
      </w:r>
      <w:r>
        <w:rPr>
          <w:rFonts w:ascii="仿宋" w:eastAsia="仿宋" w:hAnsi="仿宋" w:cs="仿宋" w:hint="eastAsia"/>
          <w:sz w:val="28"/>
          <w:szCs w:val="28"/>
        </w:rPr>
        <w:t>：</w:t>
      </w:r>
      <w:r>
        <w:rPr>
          <w:rFonts w:ascii="仿宋" w:eastAsia="仿宋" w:hAnsi="仿宋" w:cs="仿宋"/>
          <w:sz w:val="28"/>
          <w:szCs w:val="28"/>
        </w:rPr>
        <w:t xml:space="preserve"> </w:t>
      </w:r>
    </w:p>
    <w:p w14:paraId="60D4F88F" w14:textId="77777777" w:rsidR="000301BE" w:rsidRDefault="00000000">
      <w:pPr>
        <w:widowControl/>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ind w:firstLineChars="200" w:firstLine="560"/>
        <w:rPr>
          <w:rFonts w:ascii="仿宋" w:eastAsia="仿宋" w:hAnsi="仿宋" w:cs="仿宋" w:hint="eastAsia"/>
          <w:sz w:val="28"/>
          <w:szCs w:val="28"/>
        </w:rPr>
      </w:pPr>
      <w:r>
        <w:rPr>
          <w:rFonts w:ascii="仿宋" w:eastAsia="仿宋" w:hAnsi="仿宋" w:cs="仿宋" w:hint="eastAsia"/>
          <w:sz w:val="28"/>
          <w:szCs w:val="28"/>
          <w:lang w:val="zh-CN"/>
        </w:rPr>
        <w:t>通信地址：</w:t>
      </w:r>
    </w:p>
    <w:p w14:paraId="7A4556E5" w14:textId="77777777" w:rsidR="000301BE" w:rsidRDefault="00000000">
      <w:pPr>
        <w:widowControl/>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t>第六条 其他</w:t>
      </w:r>
    </w:p>
    <w:p w14:paraId="3F7C37D8" w14:textId="77777777" w:rsidR="000301BE" w:rsidRDefault="00000000">
      <w:pPr>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lastRenderedPageBreak/>
        <w:t>1、本协议自双方盖章之日起生效。</w:t>
      </w:r>
    </w:p>
    <w:p w14:paraId="13B53FB6" w14:textId="77777777" w:rsidR="000301BE" w:rsidRDefault="00000000">
      <w:pPr>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t>2、本协议作为合同附件，与主合同具有同等的法律效力。</w:t>
      </w:r>
    </w:p>
    <w:p w14:paraId="1606F41B" w14:textId="77777777" w:rsidR="000301BE" w:rsidRDefault="00000000">
      <w:pPr>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ind w:firstLineChars="192" w:firstLine="538"/>
        <w:rPr>
          <w:rFonts w:ascii="仿宋" w:eastAsia="仿宋" w:hAnsi="仿宋" w:cs="仿宋" w:hint="eastAsia"/>
          <w:sz w:val="28"/>
          <w:szCs w:val="28"/>
          <w:lang w:val="zh-CN"/>
        </w:rPr>
      </w:pPr>
      <w:r>
        <w:rPr>
          <w:rFonts w:ascii="仿宋" w:eastAsia="仿宋" w:hAnsi="仿宋" w:cs="仿宋" w:hint="eastAsia"/>
          <w:sz w:val="28"/>
          <w:szCs w:val="28"/>
          <w:lang w:val="zh-CN"/>
        </w:rPr>
        <w:t>3、本协议一式［</w:t>
      </w:r>
      <w:r>
        <w:rPr>
          <w:rFonts w:ascii="仿宋" w:eastAsia="仿宋" w:hAnsi="仿宋" w:cs="仿宋" w:hint="eastAsia"/>
          <w:sz w:val="28"/>
          <w:szCs w:val="28"/>
        </w:rPr>
        <w:t>伍</w:t>
      </w:r>
      <w:r>
        <w:rPr>
          <w:rFonts w:ascii="仿宋" w:eastAsia="仿宋" w:hAnsi="仿宋" w:cs="仿宋" w:hint="eastAsia"/>
          <w:sz w:val="28"/>
          <w:szCs w:val="28"/>
          <w:lang w:val="zh-CN"/>
        </w:rPr>
        <w:t>］份，双方各执［</w:t>
      </w:r>
      <w:r>
        <w:rPr>
          <w:rFonts w:ascii="仿宋" w:eastAsia="仿宋" w:hAnsi="仿宋" w:cs="仿宋" w:hint="eastAsia"/>
          <w:sz w:val="28"/>
          <w:szCs w:val="28"/>
        </w:rPr>
        <w:t>贰</w:t>
      </w:r>
      <w:r>
        <w:rPr>
          <w:rFonts w:ascii="仿宋" w:eastAsia="仿宋" w:hAnsi="仿宋" w:cs="仿宋" w:hint="eastAsia"/>
          <w:sz w:val="28"/>
          <w:szCs w:val="28"/>
          <w:lang w:val="zh-CN"/>
        </w:rPr>
        <w:t>］份，报甲方纪检监察机构备案壹份。</w:t>
      </w:r>
    </w:p>
    <w:p w14:paraId="7D2A03D0" w14:textId="77777777" w:rsidR="000301BE" w:rsidRDefault="000301BE">
      <w:pPr>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ind w:firstLineChars="192" w:firstLine="538"/>
        <w:rPr>
          <w:rFonts w:ascii="仿宋" w:eastAsia="仿宋" w:hAnsi="仿宋" w:cs="仿宋" w:hint="eastAsia"/>
          <w:sz w:val="28"/>
          <w:szCs w:val="28"/>
          <w:lang w:val="zh-CN"/>
        </w:rPr>
      </w:pPr>
    </w:p>
    <w:p w14:paraId="472137E9" w14:textId="77777777" w:rsidR="000301BE" w:rsidRDefault="00000000">
      <w:pPr>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rPr>
          <w:rFonts w:ascii="仿宋" w:eastAsia="仿宋" w:hAnsi="仿宋" w:cs="仿宋" w:hint="eastAsia"/>
          <w:sz w:val="28"/>
          <w:szCs w:val="28"/>
        </w:rPr>
      </w:pPr>
      <w:r>
        <w:rPr>
          <w:rFonts w:ascii="仿宋" w:eastAsia="仿宋" w:hAnsi="仿宋" w:cs="仿宋" w:hint="eastAsia"/>
          <w:sz w:val="28"/>
          <w:szCs w:val="28"/>
          <w:lang w:val="zh-CN"/>
        </w:rPr>
        <w:t>甲方：(</w:t>
      </w:r>
      <w:r>
        <w:rPr>
          <w:rFonts w:ascii="仿宋" w:eastAsia="仿宋" w:hAnsi="仿宋" w:cs="仿宋" w:hint="eastAsia"/>
          <w:sz w:val="28"/>
          <w:szCs w:val="28"/>
        </w:rPr>
        <w:t>盖章</w:t>
      </w:r>
      <w:r>
        <w:rPr>
          <w:rFonts w:ascii="仿宋" w:eastAsia="仿宋" w:hAnsi="仿宋" w:cs="仿宋" w:hint="eastAsia"/>
          <w:sz w:val="28"/>
          <w:szCs w:val="28"/>
          <w:lang w:val="zh-CN"/>
        </w:rPr>
        <w:t xml:space="preserve">)                </w:t>
      </w:r>
      <w:r>
        <w:rPr>
          <w:rFonts w:ascii="仿宋" w:eastAsia="仿宋" w:hAnsi="仿宋" w:cs="仿宋" w:hint="eastAsia"/>
          <w:sz w:val="28"/>
          <w:szCs w:val="28"/>
        </w:rPr>
        <w:t xml:space="preserve"> </w:t>
      </w:r>
      <w:r>
        <w:rPr>
          <w:rFonts w:ascii="仿宋" w:eastAsia="仿宋" w:hAnsi="仿宋" w:cs="仿宋" w:hint="eastAsia"/>
          <w:sz w:val="28"/>
          <w:szCs w:val="28"/>
          <w:lang w:val="zh-CN"/>
        </w:rPr>
        <w:t>乙方：(</w:t>
      </w:r>
      <w:r>
        <w:rPr>
          <w:rFonts w:ascii="仿宋" w:eastAsia="仿宋" w:hAnsi="仿宋" w:cs="仿宋" w:hint="eastAsia"/>
          <w:sz w:val="28"/>
          <w:szCs w:val="28"/>
        </w:rPr>
        <w:t>盖章</w:t>
      </w:r>
      <w:r>
        <w:rPr>
          <w:rFonts w:ascii="仿宋" w:eastAsia="仿宋" w:hAnsi="仿宋" w:cs="仿宋" w:hint="eastAsia"/>
          <w:sz w:val="28"/>
          <w:szCs w:val="28"/>
          <w:lang w:val="zh-CN"/>
        </w:rPr>
        <w:t>)</w:t>
      </w:r>
    </w:p>
    <w:p w14:paraId="6B11492E" w14:textId="77777777" w:rsidR="000301BE" w:rsidRDefault="000301BE">
      <w:pPr>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jc w:val="right"/>
        <w:rPr>
          <w:rFonts w:ascii="仿宋" w:eastAsia="仿宋" w:hAnsi="仿宋" w:cs="仿宋" w:hint="eastAsia"/>
          <w:sz w:val="28"/>
          <w:szCs w:val="28"/>
        </w:rPr>
      </w:pPr>
    </w:p>
    <w:p w14:paraId="63745F47" w14:textId="77777777" w:rsidR="000301BE" w:rsidRDefault="000301BE">
      <w:pPr>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napToGrid w:val="0"/>
        <w:spacing w:line="0" w:lineRule="atLeast"/>
        <w:jc w:val="right"/>
        <w:rPr>
          <w:rFonts w:ascii="仿宋" w:eastAsia="仿宋" w:hAnsi="仿宋" w:cs="仿宋" w:hint="eastAsia"/>
          <w:sz w:val="28"/>
          <w:szCs w:val="28"/>
        </w:rPr>
      </w:pPr>
    </w:p>
    <w:p w14:paraId="7F16B1D7" w14:textId="77777777" w:rsidR="000301BE" w:rsidRDefault="00000000">
      <w:pPr>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wordWrap w:val="0"/>
        <w:adjustRightInd w:val="0"/>
        <w:snapToGrid w:val="0"/>
        <w:spacing w:line="0" w:lineRule="atLeast"/>
        <w:jc w:val="right"/>
        <w:rPr>
          <w:rFonts w:ascii="仿宋" w:eastAsia="仿宋" w:hAnsi="仿宋" w:cs="仿宋" w:hint="eastAsia"/>
          <w:sz w:val="28"/>
          <w:szCs w:val="28"/>
        </w:rPr>
      </w:pPr>
      <w:r>
        <w:rPr>
          <w:rFonts w:ascii="仿宋" w:eastAsia="仿宋" w:hAnsi="仿宋" w:cs="仿宋" w:hint="eastAsia"/>
          <w:sz w:val="28"/>
          <w:szCs w:val="28"/>
        </w:rPr>
        <w:t xml:space="preserve">   </w:t>
      </w:r>
    </w:p>
    <w:p w14:paraId="0009DB99" w14:textId="77777777" w:rsidR="000301BE" w:rsidRDefault="000301BE">
      <w:pPr>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wordWrap w:val="0"/>
        <w:adjustRightInd w:val="0"/>
        <w:snapToGrid w:val="0"/>
        <w:spacing w:line="0" w:lineRule="atLeast"/>
        <w:jc w:val="right"/>
        <w:rPr>
          <w:rFonts w:ascii="仿宋" w:eastAsia="仿宋" w:hAnsi="仿宋" w:cs="仿宋" w:hint="eastAsia"/>
          <w:sz w:val="28"/>
          <w:szCs w:val="28"/>
        </w:rPr>
      </w:pPr>
    </w:p>
    <w:p w14:paraId="33491DE2" w14:textId="77777777" w:rsidR="000301BE" w:rsidRDefault="00000000">
      <w:pPr>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wordWrap w:val="0"/>
        <w:adjustRightInd w:val="0"/>
        <w:snapToGrid w:val="0"/>
        <w:spacing w:line="0" w:lineRule="atLeast"/>
        <w:jc w:val="right"/>
        <w:rPr>
          <w:sz w:val="28"/>
          <w:szCs w:val="28"/>
        </w:rPr>
      </w:pPr>
      <w:r>
        <w:rPr>
          <w:rFonts w:ascii="仿宋" w:eastAsia="仿宋" w:hAnsi="仿宋" w:cs="仿宋" w:hint="eastAsia"/>
          <w:sz w:val="28"/>
          <w:szCs w:val="28"/>
        </w:rPr>
        <w:t xml:space="preserve">签订日期：    </w:t>
      </w:r>
      <w:r>
        <w:rPr>
          <w:rFonts w:ascii="仿宋" w:eastAsia="仿宋" w:hAnsi="仿宋" w:cs="仿宋" w:hint="eastAsia"/>
          <w:sz w:val="28"/>
          <w:szCs w:val="28"/>
          <w:lang w:val="zh-CN"/>
        </w:rPr>
        <w:t xml:space="preserve">年  </w:t>
      </w:r>
      <w:r>
        <w:rPr>
          <w:rFonts w:ascii="仿宋" w:eastAsia="仿宋" w:hAnsi="仿宋" w:cs="仿宋" w:hint="eastAsia"/>
          <w:sz w:val="28"/>
          <w:szCs w:val="28"/>
        </w:rPr>
        <w:t xml:space="preserve"> </w:t>
      </w:r>
      <w:r>
        <w:rPr>
          <w:rFonts w:ascii="仿宋" w:eastAsia="仿宋" w:hAnsi="仿宋" w:cs="仿宋" w:hint="eastAsia"/>
          <w:sz w:val="28"/>
          <w:szCs w:val="28"/>
          <w:lang w:val="zh-CN"/>
        </w:rPr>
        <w:t xml:space="preserve"> 月</w:t>
      </w:r>
      <w:r>
        <w:rPr>
          <w:rFonts w:ascii="仿宋" w:eastAsia="仿宋" w:hAnsi="仿宋" w:cs="仿宋" w:hint="eastAsia"/>
          <w:sz w:val="28"/>
          <w:szCs w:val="28"/>
        </w:rPr>
        <w:t xml:space="preserve"> </w:t>
      </w:r>
      <w:r>
        <w:rPr>
          <w:rFonts w:ascii="仿宋" w:eastAsia="仿宋" w:hAnsi="仿宋" w:cs="仿宋" w:hint="eastAsia"/>
          <w:sz w:val="28"/>
          <w:szCs w:val="28"/>
          <w:lang w:val="zh-CN"/>
        </w:rPr>
        <w:t xml:space="preserve">   日</w:t>
      </w:r>
    </w:p>
    <w:p w14:paraId="427ADC4E" w14:textId="77777777" w:rsidR="000301BE" w:rsidRDefault="000301BE">
      <w:pPr>
        <w:adjustRightInd w:val="0"/>
        <w:snapToGrid w:val="0"/>
      </w:pPr>
    </w:p>
    <w:p w14:paraId="2FF2330B" w14:textId="77777777" w:rsidR="000301BE" w:rsidRDefault="000301BE">
      <w:pPr>
        <w:pStyle w:val="New"/>
        <w:adjustRightInd w:val="0"/>
        <w:snapToGrid w:val="0"/>
        <w:ind w:left="0"/>
      </w:pPr>
    </w:p>
    <w:p w14:paraId="4B68E66B" w14:textId="77777777" w:rsidR="000301BE" w:rsidRDefault="000301BE">
      <w:pPr>
        <w:pStyle w:val="New"/>
        <w:adjustRightInd w:val="0"/>
        <w:snapToGrid w:val="0"/>
        <w:ind w:left="0"/>
      </w:pPr>
    </w:p>
    <w:p w14:paraId="40F6FDC2" w14:textId="77777777" w:rsidR="000301BE" w:rsidRDefault="000301BE">
      <w:pPr>
        <w:pStyle w:val="New"/>
        <w:adjustRightInd w:val="0"/>
        <w:snapToGrid w:val="0"/>
        <w:ind w:left="0"/>
      </w:pPr>
    </w:p>
    <w:p w14:paraId="20280A45" w14:textId="77777777" w:rsidR="000301BE" w:rsidRDefault="000301BE">
      <w:pPr>
        <w:pStyle w:val="New"/>
        <w:adjustRightInd w:val="0"/>
        <w:snapToGrid w:val="0"/>
        <w:ind w:left="0"/>
      </w:pPr>
    </w:p>
    <w:p w14:paraId="765BBD6B" w14:textId="77777777" w:rsidR="000301BE" w:rsidRDefault="000301BE">
      <w:pPr>
        <w:pStyle w:val="New"/>
        <w:adjustRightInd w:val="0"/>
        <w:snapToGrid w:val="0"/>
        <w:ind w:left="0"/>
      </w:pPr>
    </w:p>
    <w:p w14:paraId="5591C67E" w14:textId="77777777" w:rsidR="000301BE" w:rsidRDefault="000301BE">
      <w:pPr>
        <w:pStyle w:val="New"/>
        <w:adjustRightInd w:val="0"/>
        <w:snapToGrid w:val="0"/>
        <w:ind w:left="0"/>
      </w:pPr>
    </w:p>
    <w:p w14:paraId="3836C929" w14:textId="77777777" w:rsidR="000301BE" w:rsidRDefault="000301BE">
      <w:pPr>
        <w:pStyle w:val="New"/>
        <w:adjustRightInd w:val="0"/>
        <w:snapToGrid w:val="0"/>
        <w:ind w:left="0"/>
      </w:pPr>
    </w:p>
    <w:p w14:paraId="6AED7F47" w14:textId="77777777" w:rsidR="000301BE" w:rsidRDefault="000301BE">
      <w:pPr>
        <w:pStyle w:val="New"/>
        <w:adjustRightInd w:val="0"/>
        <w:snapToGrid w:val="0"/>
        <w:ind w:left="0"/>
      </w:pPr>
    </w:p>
    <w:p w14:paraId="61DEC8D2" w14:textId="77777777" w:rsidR="000301BE" w:rsidRDefault="000301BE">
      <w:pPr>
        <w:pStyle w:val="New"/>
        <w:adjustRightInd w:val="0"/>
        <w:snapToGrid w:val="0"/>
        <w:ind w:left="0"/>
      </w:pPr>
    </w:p>
    <w:p w14:paraId="05C4E240" w14:textId="77777777" w:rsidR="000301BE" w:rsidRDefault="000301BE">
      <w:pPr>
        <w:pStyle w:val="New"/>
        <w:adjustRightInd w:val="0"/>
        <w:snapToGrid w:val="0"/>
        <w:ind w:left="0"/>
      </w:pPr>
    </w:p>
    <w:p w14:paraId="4BFC6F2D" w14:textId="77777777" w:rsidR="000301BE" w:rsidRDefault="000301BE">
      <w:pPr>
        <w:pStyle w:val="New"/>
        <w:adjustRightInd w:val="0"/>
        <w:snapToGrid w:val="0"/>
        <w:ind w:left="0"/>
      </w:pPr>
    </w:p>
    <w:p w14:paraId="4409504F" w14:textId="77777777" w:rsidR="000301BE" w:rsidRDefault="000301BE">
      <w:pPr>
        <w:pStyle w:val="New"/>
        <w:adjustRightInd w:val="0"/>
        <w:snapToGrid w:val="0"/>
        <w:ind w:left="0"/>
      </w:pPr>
    </w:p>
    <w:p w14:paraId="344E3481" w14:textId="77777777" w:rsidR="000301BE" w:rsidRDefault="000301BE">
      <w:pPr>
        <w:pStyle w:val="New"/>
        <w:adjustRightInd w:val="0"/>
        <w:snapToGrid w:val="0"/>
        <w:ind w:left="0"/>
      </w:pPr>
    </w:p>
    <w:p w14:paraId="38BDF895" w14:textId="77777777" w:rsidR="000301BE" w:rsidRDefault="000301BE">
      <w:pPr>
        <w:pStyle w:val="New"/>
        <w:adjustRightInd w:val="0"/>
        <w:snapToGrid w:val="0"/>
        <w:ind w:left="0"/>
      </w:pPr>
    </w:p>
    <w:p w14:paraId="65226F43" w14:textId="77777777" w:rsidR="000301BE" w:rsidRDefault="000301BE">
      <w:pPr>
        <w:pStyle w:val="New"/>
        <w:adjustRightInd w:val="0"/>
        <w:snapToGrid w:val="0"/>
        <w:ind w:left="0"/>
      </w:pPr>
    </w:p>
    <w:p w14:paraId="3436FF27" w14:textId="77777777" w:rsidR="000301BE" w:rsidRDefault="000301BE">
      <w:pPr>
        <w:pStyle w:val="New"/>
        <w:adjustRightInd w:val="0"/>
        <w:snapToGrid w:val="0"/>
        <w:ind w:left="0" w:firstLine="0"/>
      </w:pPr>
    </w:p>
    <w:p w14:paraId="4F99DE78" w14:textId="77777777" w:rsidR="000301BE" w:rsidRDefault="000301BE">
      <w:pPr>
        <w:pStyle w:val="New"/>
        <w:adjustRightInd w:val="0"/>
        <w:snapToGrid w:val="0"/>
        <w:ind w:left="0"/>
        <w:rPr>
          <w:rFonts w:ascii="仿宋" w:eastAsia="仿宋" w:hAnsi="仿宋" w:cs="仿宋" w:hint="eastAsia"/>
          <w:sz w:val="28"/>
          <w:szCs w:val="28"/>
        </w:rPr>
      </w:pPr>
    </w:p>
    <w:p w14:paraId="284E41A4" w14:textId="77777777" w:rsidR="000301BE" w:rsidRDefault="000301BE">
      <w:pPr>
        <w:pStyle w:val="New"/>
        <w:adjustRightInd w:val="0"/>
        <w:snapToGrid w:val="0"/>
        <w:ind w:left="0"/>
        <w:rPr>
          <w:rFonts w:ascii="仿宋" w:eastAsia="仿宋" w:hAnsi="仿宋" w:cs="仿宋" w:hint="eastAsia"/>
          <w:sz w:val="28"/>
          <w:szCs w:val="28"/>
        </w:rPr>
      </w:pPr>
    </w:p>
    <w:p w14:paraId="113B6256" w14:textId="77777777" w:rsidR="000301BE" w:rsidRDefault="000301BE">
      <w:pPr>
        <w:pStyle w:val="New"/>
        <w:adjustRightInd w:val="0"/>
        <w:snapToGrid w:val="0"/>
        <w:ind w:left="0"/>
        <w:rPr>
          <w:rFonts w:ascii="仿宋" w:eastAsia="仿宋" w:hAnsi="仿宋" w:cs="仿宋" w:hint="eastAsia"/>
          <w:sz w:val="28"/>
          <w:szCs w:val="28"/>
        </w:rPr>
      </w:pPr>
    </w:p>
    <w:p w14:paraId="58CDA07A" w14:textId="77777777" w:rsidR="000301BE" w:rsidRDefault="000301BE">
      <w:pPr>
        <w:pStyle w:val="New"/>
        <w:adjustRightInd w:val="0"/>
        <w:snapToGrid w:val="0"/>
        <w:ind w:left="0"/>
        <w:rPr>
          <w:rFonts w:ascii="仿宋" w:eastAsia="仿宋" w:hAnsi="仿宋" w:cs="仿宋" w:hint="eastAsia"/>
          <w:sz w:val="28"/>
          <w:szCs w:val="28"/>
        </w:rPr>
      </w:pPr>
    </w:p>
    <w:p w14:paraId="340797CB" w14:textId="77777777" w:rsidR="000301BE" w:rsidRDefault="000301BE">
      <w:pPr>
        <w:pStyle w:val="New"/>
        <w:adjustRightInd w:val="0"/>
        <w:snapToGrid w:val="0"/>
        <w:ind w:left="0"/>
        <w:rPr>
          <w:rFonts w:ascii="仿宋" w:eastAsia="仿宋" w:hAnsi="仿宋" w:cs="仿宋" w:hint="eastAsia"/>
          <w:sz w:val="28"/>
          <w:szCs w:val="28"/>
        </w:rPr>
      </w:pPr>
    </w:p>
    <w:p w14:paraId="08017C77" w14:textId="77777777" w:rsidR="000301BE" w:rsidRDefault="000301BE">
      <w:pPr>
        <w:pStyle w:val="New"/>
        <w:adjustRightInd w:val="0"/>
        <w:snapToGrid w:val="0"/>
        <w:ind w:left="0"/>
        <w:rPr>
          <w:rFonts w:ascii="仿宋" w:eastAsia="仿宋" w:hAnsi="仿宋" w:cs="仿宋" w:hint="eastAsia"/>
          <w:sz w:val="28"/>
          <w:szCs w:val="28"/>
        </w:rPr>
      </w:pPr>
    </w:p>
    <w:p w14:paraId="39228FA5" w14:textId="77777777" w:rsidR="000301BE" w:rsidRPr="009F20E0" w:rsidRDefault="00000000">
      <w:pPr>
        <w:pStyle w:val="New"/>
        <w:adjustRightInd w:val="0"/>
        <w:snapToGrid w:val="0"/>
        <w:ind w:left="0" w:firstLine="0"/>
        <w:rPr>
          <w:rFonts w:ascii="仿宋" w:eastAsia="仿宋" w:hAnsi="仿宋" w:cs="仿宋" w:hint="eastAsia"/>
          <w:b/>
          <w:bCs/>
          <w:sz w:val="28"/>
          <w:szCs w:val="28"/>
        </w:rPr>
      </w:pPr>
      <w:r w:rsidRPr="009F20E0">
        <w:rPr>
          <w:rFonts w:ascii="仿宋" w:eastAsia="仿宋" w:hAnsi="仿宋" w:cs="仿宋" w:hint="eastAsia"/>
          <w:b/>
          <w:bCs/>
          <w:sz w:val="28"/>
          <w:szCs w:val="28"/>
        </w:rPr>
        <w:lastRenderedPageBreak/>
        <w:t>附件2：</w:t>
      </w:r>
    </w:p>
    <w:p w14:paraId="071A0B32" w14:textId="77777777" w:rsidR="000301BE" w:rsidRDefault="00000000">
      <w:pPr>
        <w:widowControl/>
        <w:adjustRightInd w:val="0"/>
        <w:snapToGrid w:val="0"/>
        <w:spacing w:line="520" w:lineRule="exact"/>
        <w:jc w:val="center"/>
        <w:rPr>
          <w:rFonts w:ascii="宋体" w:eastAsia="宋体" w:hAnsi="宋体" w:cs="宋体" w:hint="eastAsia"/>
          <w:b/>
          <w:kern w:val="0"/>
          <w:sz w:val="36"/>
          <w:szCs w:val="36"/>
        </w:rPr>
      </w:pPr>
      <w:r>
        <w:rPr>
          <w:rFonts w:ascii="宋体" w:eastAsia="宋体" w:hAnsi="宋体" w:cs="宋体" w:hint="eastAsia"/>
          <w:b/>
          <w:kern w:val="0"/>
          <w:sz w:val="36"/>
          <w:szCs w:val="36"/>
        </w:rPr>
        <w:t>保密协议</w:t>
      </w:r>
    </w:p>
    <w:p w14:paraId="7945D0AA" w14:textId="77777777" w:rsidR="000301BE" w:rsidRDefault="000301BE">
      <w:pPr>
        <w:adjustRightInd w:val="0"/>
        <w:snapToGrid w:val="0"/>
        <w:jc w:val="center"/>
      </w:pPr>
    </w:p>
    <w:p w14:paraId="48EA7DC4" w14:textId="77777777" w:rsidR="000301BE" w:rsidRDefault="000301BE">
      <w:pPr>
        <w:widowControl/>
        <w:adjustRightInd w:val="0"/>
        <w:snapToGrid w:val="0"/>
        <w:spacing w:line="0" w:lineRule="atLeast"/>
        <w:jc w:val="left"/>
        <w:rPr>
          <w:rFonts w:ascii="仿宋" w:eastAsia="仿宋" w:hAnsi="仿宋" w:cs="仿宋" w:hint="eastAsia"/>
          <w:b/>
          <w:bCs/>
          <w:kern w:val="0"/>
          <w:sz w:val="28"/>
          <w:szCs w:val="28"/>
          <w:lang w:val="zh-CN"/>
        </w:rPr>
      </w:pPr>
    </w:p>
    <w:p w14:paraId="7897225F" w14:textId="77777777" w:rsidR="000301BE" w:rsidRDefault="00000000">
      <w:pPr>
        <w:widowControl/>
        <w:adjustRightInd w:val="0"/>
        <w:snapToGrid w:val="0"/>
        <w:spacing w:line="0" w:lineRule="atLeast"/>
        <w:jc w:val="left"/>
        <w:rPr>
          <w:rFonts w:ascii="仿宋" w:eastAsia="仿宋" w:hAnsi="仿宋" w:cs="仿宋" w:hint="eastAsia"/>
          <w:b/>
          <w:bCs/>
          <w:kern w:val="0"/>
          <w:sz w:val="28"/>
          <w:szCs w:val="28"/>
          <w:lang w:val="zh-CN"/>
        </w:rPr>
      </w:pPr>
      <w:r>
        <w:rPr>
          <w:rFonts w:ascii="仿宋" w:eastAsia="仿宋" w:hAnsi="仿宋" w:cs="仿宋" w:hint="eastAsia"/>
          <w:b/>
          <w:bCs/>
          <w:kern w:val="0"/>
          <w:sz w:val="28"/>
          <w:szCs w:val="28"/>
          <w:lang w:val="zh-CN"/>
        </w:rPr>
        <w:t>甲方：武汉</w:t>
      </w:r>
      <w:r>
        <w:rPr>
          <w:rFonts w:ascii="仿宋" w:eastAsia="仿宋" w:hAnsi="仿宋" w:cs="仿宋" w:hint="eastAsia"/>
          <w:b/>
          <w:bCs/>
          <w:kern w:val="0"/>
          <w:sz w:val="28"/>
          <w:szCs w:val="28"/>
        </w:rPr>
        <w:t>市都市产业投资集团</w:t>
      </w:r>
      <w:r>
        <w:rPr>
          <w:rFonts w:ascii="仿宋" w:eastAsia="仿宋" w:hAnsi="仿宋" w:cs="仿宋" w:hint="eastAsia"/>
          <w:b/>
          <w:bCs/>
          <w:kern w:val="0"/>
          <w:sz w:val="28"/>
          <w:szCs w:val="28"/>
          <w:lang w:val="zh-CN"/>
        </w:rPr>
        <w:t>有限公司</w:t>
      </w:r>
    </w:p>
    <w:p w14:paraId="29C00823" w14:textId="77777777" w:rsidR="000301BE" w:rsidRDefault="00000000">
      <w:pPr>
        <w:adjustRightInd w:val="0"/>
        <w:snapToGrid w:val="0"/>
        <w:spacing w:line="0" w:lineRule="atLeast"/>
        <w:jc w:val="left"/>
        <w:rPr>
          <w:rFonts w:ascii="仿宋" w:eastAsia="仿宋" w:hAnsi="仿宋" w:cs="仿宋" w:hint="eastAsia"/>
          <w:b/>
          <w:bCs/>
          <w:kern w:val="0"/>
          <w:sz w:val="28"/>
          <w:szCs w:val="28"/>
        </w:rPr>
      </w:pPr>
      <w:r>
        <w:rPr>
          <w:rFonts w:ascii="仿宋" w:eastAsia="仿宋" w:hAnsi="仿宋" w:cs="仿宋" w:hint="eastAsia"/>
          <w:b/>
          <w:bCs/>
          <w:kern w:val="0"/>
          <w:sz w:val="28"/>
          <w:szCs w:val="28"/>
          <w:lang w:val="zh-CN"/>
        </w:rPr>
        <w:t>乙方：</w:t>
      </w:r>
    </w:p>
    <w:p w14:paraId="78208069" w14:textId="77777777" w:rsidR="000301BE" w:rsidRDefault="000301BE">
      <w:pPr>
        <w:adjustRightInd w:val="0"/>
        <w:snapToGrid w:val="0"/>
        <w:spacing w:line="0" w:lineRule="atLeast"/>
        <w:ind w:firstLineChars="221" w:firstLine="619"/>
        <w:rPr>
          <w:rFonts w:ascii="仿宋" w:eastAsia="仿宋" w:hAnsi="仿宋" w:cs="仿宋" w:hint="eastAsia"/>
          <w:sz w:val="28"/>
          <w:szCs w:val="28"/>
        </w:rPr>
      </w:pPr>
    </w:p>
    <w:p w14:paraId="311C6D89" w14:textId="77777777" w:rsidR="000301BE" w:rsidRDefault="00000000">
      <w:pPr>
        <w:adjustRightInd w:val="0"/>
        <w:snapToGrid w:val="0"/>
        <w:spacing w:line="0" w:lineRule="atLeast"/>
        <w:ind w:firstLineChars="221" w:firstLine="619"/>
        <w:rPr>
          <w:rFonts w:ascii="仿宋" w:eastAsia="仿宋" w:hAnsi="仿宋" w:cs="仿宋" w:hint="eastAsia"/>
          <w:sz w:val="28"/>
          <w:szCs w:val="28"/>
        </w:rPr>
      </w:pPr>
      <w:r>
        <w:rPr>
          <w:rFonts w:ascii="仿宋" w:eastAsia="仿宋" w:hAnsi="仿宋" w:cs="仿宋" w:hint="eastAsia"/>
          <w:sz w:val="28"/>
          <w:szCs w:val="28"/>
        </w:rPr>
        <w:t>为保守甲方秘密，维护甲方公司的安全和利益，明确双方的权利义务，甲乙双方本着平等、自愿、公平和诚实信用的原则，签订本协议：</w:t>
      </w:r>
    </w:p>
    <w:p w14:paraId="2D177328" w14:textId="77777777" w:rsidR="000301BE" w:rsidRDefault="00000000">
      <w:pPr>
        <w:adjustRightInd w:val="0"/>
        <w:snapToGrid w:val="0"/>
        <w:spacing w:line="0" w:lineRule="atLeast"/>
        <w:ind w:firstLineChars="221" w:firstLine="621"/>
        <w:rPr>
          <w:rFonts w:ascii="仿宋" w:eastAsia="仿宋" w:hAnsi="仿宋" w:cs="仿宋" w:hint="eastAsia"/>
          <w:b/>
          <w:bCs/>
          <w:sz w:val="28"/>
          <w:szCs w:val="28"/>
        </w:rPr>
      </w:pPr>
      <w:r>
        <w:rPr>
          <w:rFonts w:ascii="仿宋" w:eastAsia="仿宋" w:hAnsi="仿宋" w:cs="仿宋" w:hint="eastAsia"/>
          <w:b/>
          <w:bCs/>
          <w:sz w:val="28"/>
          <w:szCs w:val="28"/>
        </w:rPr>
        <w:t>第一条 保密的内容和范围</w:t>
      </w:r>
    </w:p>
    <w:p w14:paraId="10AB931C" w14:textId="77777777" w:rsidR="000301BE" w:rsidRDefault="00000000">
      <w:pPr>
        <w:adjustRightInd w:val="0"/>
        <w:snapToGrid w:val="0"/>
        <w:spacing w:line="0" w:lineRule="atLeast"/>
        <w:ind w:firstLineChars="221" w:firstLine="619"/>
        <w:rPr>
          <w:rFonts w:ascii="仿宋" w:eastAsia="仿宋" w:hAnsi="仿宋" w:cs="仿宋" w:hint="eastAsia"/>
          <w:sz w:val="28"/>
          <w:szCs w:val="28"/>
        </w:rPr>
      </w:pPr>
      <w:r>
        <w:rPr>
          <w:rFonts w:ascii="仿宋" w:eastAsia="仿宋" w:hAnsi="仿宋" w:cs="仿宋" w:hint="eastAsia"/>
          <w:sz w:val="28"/>
          <w:szCs w:val="28"/>
        </w:rPr>
        <w:t>1、甲方向乙方提供的全部资料、信息；</w:t>
      </w:r>
    </w:p>
    <w:p w14:paraId="1829DCF7" w14:textId="77777777" w:rsidR="000301BE" w:rsidRDefault="00000000">
      <w:pPr>
        <w:adjustRightInd w:val="0"/>
        <w:snapToGrid w:val="0"/>
        <w:spacing w:line="0" w:lineRule="atLeast"/>
        <w:ind w:firstLineChars="221" w:firstLine="619"/>
        <w:rPr>
          <w:rFonts w:ascii="仿宋" w:eastAsia="仿宋" w:hAnsi="仿宋" w:cs="仿宋" w:hint="eastAsia"/>
          <w:sz w:val="28"/>
          <w:szCs w:val="28"/>
        </w:rPr>
      </w:pPr>
      <w:r>
        <w:rPr>
          <w:rFonts w:ascii="仿宋" w:eastAsia="仿宋" w:hAnsi="仿宋" w:cs="仿宋" w:hint="eastAsia"/>
          <w:sz w:val="28"/>
          <w:szCs w:val="28"/>
        </w:rPr>
        <w:t>2、乙方为甲方提供服务所形成的成果；</w:t>
      </w:r>
    </w:p>
    <w:p w14:paraId="6AB728B4" w14:textId="77777777" w:rsidR="000301BE" w:rsidRDefault="00000000">
      <w:pPr>
        <w:adjustRightInd w:val="0"/>
        <w:snapToGrid w:val="0"/>
        <w:spacing w:line="0" w:lineRule="atLeast"/>
        <w:ind w:firstLineChars="221" w:firstLine="619"/>
        <w:rPr>
          <w:rFonts w:ascii="仿宋" w:eastAsia="仿宋" w:hAnsi="仿宋" w:cs="仿宋" w:hint="eastAsia"/>
          <w:sz w:val="28"/>
          <w:szCs w:val="28"/>
        </w:rPr>
      </w:pPr>
      <w:r>
        <w:rPr>
          <w:rFonts w:ascii="仿宋" w:eastAsia="仿宋" w:hAnsi="仿宋" w:cs="仿宋" w:hint="eastAsia"/>
          <w:sz w:val="28"/>
          <w:szCs w:val="28"/>
        </w:rPr>
        <w:t>3、乙方为甲方提供服务过程中知悉的国家秘密、甲方及关联企业的商业秘密、工作秘密；</w:t>
      </w:r>
    </w:p>
    <w:p w14:paraId="08B3240E" w14:textId="77777777" w:rsidR="000301BE" w:rsidRDefault="00000000">
      <w:pPr>
        <w:adjustRightInd w:val="0"/>
        <w:snapToGrid w:val="0"/>
        <w:spacing w:line="0" w:lineRule="atLeast"/>
        <w:ind w:firstLineChars="221" w:firstLine="619"/>
        <w:rPr>
          <w:rFonts w:ascii="仿宋" w:eastAsia="仿宋" w:hAnsi="仿宋" w:cs="仿宋" w:hint="eastAsia"/>
          <w:sz w:val="28"/>
          <w:szCs w:val="28"/>
        </w:rPr>
      </w:pPr>
      <w:r>
        <w:rPr>
          <w:rFonts w:ascii="仿宋" w:eastAsia="仿宋" w:hAnsi="仿宋" w:cs="仿宋" w:hint="eastAsia"/>
          <w:sz w:val="28"/>
          <w:szCs w:val="28"/>
        </w:rPr>
        <w:t>4、其他甲方及其关联企业不宜公开的信息和秘密等。</w:t>
      </w:r>
    </w:p>
    <w:p w14:paraId="078E49D0" w14:textId="77777777" w:rsidR="000301BE" w:rsidRDefault="00000000">
      <w:pPr>
        <w:adjustRightInd w:val="0"/>
        <w:snapToGrid w:val="0"/>
        <w:spacing w:line="0" w:lineRule="atLeast"/>
        <w:ind w:firstLineChars="221" w:firstLine="621"/>
        <w:rPr>
          <w:rFonts w:ascii="仿宋" w:eastAsia="仿宋" w:hAnsi="仿宋" w:cs="仿宋" w:hint="eastAsia"/>
          <w:b/>
          <w:bCs/>
          <w:sz w:val="28"/>
          <w:szCs w:val="28"/>
        </w:rPr>
      </w:pPr>
      <w:r>
        <w:rPr>
          <w:rFonts w:ascii="仿宋" w:eastAsia="仿宋" w:hAnsi="仿宋" w:cs="仿宋" w:hint="eastAsia"/>
          <w:b/>
          <w:bCs/>
          <w:sz w:val="28"/>
          <w:szCs w:val="28"/>
        </w:rPr>
        <w:t>第二条 双方的权利和义务</w:t>
      </w:r>
    </w:p>
    <w:p w14:paraId="2FF11077" w14:textId="77777777" w:rsidR="000301BE" w:rsidRDefault="00000000">
      <w:pPr>
        <w:adjustRightInd w:val="0"/>
        <w:snapToGrid w:val="0"/>
        <w:spacing w:line="0" w:lineRule="atLeast"/>
        <w:ind w:firstLineChars="221" w:firstLine="619"/>
        <w:rPr>
          <w:rFonts w:ascii="仿宋" w:eastAsia="仿宋" w:hAnsi="仿宋" w:cs="仿宋" w:hint="eastAsia"/>
          <w:sz w:val="28"/>
          <w:szCs w:val="28"/>
        </w:rPr>
      </w:pPr>
      <w:r>
        <w:rPr>
          <w:rFonts w:ascii="仿宋" w:eastAsia="仿宋" w:hAnsi="仿宋" w:cs="仿宋" w:hint="eastAsia"/>
          <w:sz w:val="28"/>
          <w:szCs w:val="28"/>
        </w:rPr>
        <w:t>1. 乙方及其工作人员在服务期间，对其所掌握的本协议第一条所列秘密事项应自觉保密，不得对外披露或允许他人利用其所掌握的上述秘密。</w:t>
      </w:r>
    </w:p>
    <w:p w14:paraId="4C500CB3" w14:textId="77777777" w:rsidR="000301BE" w:rsidRDefault="00000000">
      <w:pPr>
        <w:adjustRightInd w:val="0"/>
        <w:snapToGrid w:val="0"/>
        <w:spacing w:line="0" w:lineRule="atLeast"/>
        <w:ind w:firstLineChars="221" w:firstLine="619"/>
        <w:rPr>
          <w:rFonts w:ascii="仿宋" w:eastAsia="仿宋" w:hAnsi="仿宋" w:cs="仿宋" w:hint="eastAsia"/>
          <w:sz w:val="28"/>
          <w:szCs w:val="28"/>
        </w:rPr>
      </w:pPr>
      <w:r>
        <w:rPr>
          <w:rFonts w:ascii="仿宋" w:eastAsia="仿宋" w:hAnsi="仿宋" w:cs="仿宋" w:hint="eastAsia"/>
          <w:sz w:val="28"/>
          <w:szCs w:val="28"/>
        </w:rPr>
        <w:t>2. 乙方工作人员离职或退休后两年内，不得披露、利用或允许他人利用其所掌握的上述国家秘密、甲方及其关联企业秘密，除非该项秘密已被公开。</w:t>
      </w:r>
    </w:p>
    <w:p w14:paraId="4CB367E1" w14:textId="77777777" w:rsidR="000301BE" w:rsidRDefault="00000000">
      <w:pPr>
        <w:adjustRightInd w:val="0"/>
        <w:snapToGrid w:val="0"/>
        <w:spacing w:line="0" w:lineRule="atLeast"/>
        <w:ind w:firstLineChars="221" w:firstLine="619"/>
        <w:rPr>
          <w:rFonts w:ascii="仿宋" w:eastAsia="仿宋" w:hAnsi="仿宋" w:cs="仿宋" w:hint="eastAsia"/>
          <w:sz w:val="28"/>
          <w:szCs w:val="28"/>
        </w:rPr>
      </w:pPr>
      <w:r>
        <w:rPr>
          <w:rFonts w:ascii="仿宋" w:eastAsia="仿宋" w:hAnsi="仿宋" w:cs="仿宋" w:hint="eastAsia"/>
          <w:sz w:val="28"/>
          <w:szCs w:val="28"/>
        </w:rPr>
        <w:t>3. 乙方工作人员在职期间或退休后，不得利用其所知悉和掌握的本协议第一条所列的保密事项在与甲方公司有同类竞争业务的企业中兼职或自行经营与甲方公司有竞争关系的同类产品或业务。</w:t>
      </w:r>
    </w:p>
    <w:p w14:paraId="6AAF3316" w14:textId="77777777" w:rsidR="000301BE" w:rsidRDefault="00000000">
      <w:pPr>
        <w:adjustRightInd w:val="0"/>
        <w:snapToGrid w:val="0"/>
        <w:spacing w:line="0" w:lineRule="atLeast"/>
        <w:ind w:firstLineChars="221" w:firstLine="619"/>
        <w:rPr>
          <w:rFonts w:ascii="仿宋" w:eastAsia="仿宋" w:hAnsi="仿宋" w:cs="仿宋" w:hint="eastAsia"/>
          <w:sz w:val="28"/>
          <w:szCs w:val="28"/>
        </w:rPr>
      </w:pPr>
      <w:r>
        <w:rPr>
          <w:rFonts w:ascii="仿宋" w:eastAsia="仿宋" w:hAnsi="仿宋" w:cs="仿宋" w:hint="eastAsia"/>
          <w:sz w:val="28"/>
          <w:szCs w:val="28"/>
        </w:rPr>
        <w:t>4. 甲方有权根据公司保密需要，依法制定、实施相关保密制度和措施，乙方应自觉遵守，甲方有权监督、检查乙方的遵守情况。</w:t>
      </w:r>
    </w:p>
    <w:p w14:paraId="5B84B838" w14:textId="77777777" w:rsidR="000301BE" w:rsidRDefault="00000000">
      <w:pPr>
        <w:adjustRightInd w:val="0"/>
        <w:snapToGrid w:val="0"/>
        <w:spacing w:line="0" w:lineRule="atLeast"/>
        <w:ind w:firstLineChars="221" w:firstLine="619"/>
        <w:rPr>
          <w:rFonts w:ascii="仿宋" w:eastAsia="仿宋" w:hAnsi="仿宋" w:cs="仿宋" w:hint="eastAsia"/>
          <w:sz w:val="28"/>
          <w:szCs w:val="28"/>
        </w:rPr>
      </w:pPr>
      <w:r>
        <w:rPr>
          <w:rFonts w:ascii="仿宋" w:eastAsia="仿宋" w:hAnsi="仿宋" w:cs="仿宋" w:hint="eastAsia"/>
          <w:sz w:val="28"/>
          <w:szCs w:val="28"/>
        </w:rPr>
        <w:t>5. 乙方及其工作人员如发现甲方及其关联企业秘密被泄露或自己过失泄露甲方秘密，应当采取有效措施防止泄密进一步扩大，并及时向甲方报告。</w:t>
      </w:r>
    </w:p>
    <w:p w14:paraId="167FF634" w14:textId="77777777" w:rsidR="000301BE" w:rsidRDefault="00000000">
      <w:pPr>
        <w:adjustRightInd w:val="0"/>
        <w:snapToGrid w:val="0"/>
        <w:spacing w:line="0" w:lineRule="atLeast"/>
        <w:ind w:firstLineChars="221" w:firstLine="621"/>
        <w:rPr>
          <w:rFonts w:ascii="仿宋" w:eastAsia="仿宋" w:hAnsi="仿宋" w:cs="仿宋" w:hint="eastAsia"/>
          <w:b/>
          <w:bCs/>
          <w:sz w:val="28"/>
          <w:szCs w:val="28"/>
        </w:rPr>
      </w:pPr>
      <w:r>
        <w:rPr>
          <w:rFonts w:ascii="仿宋" w:eastAsia="仿宋" w:hAnsi="仿宋" w:cs="仿宋" w:hint="eastAsia"/>
          <w:b/>
          <w:bCs/>
          <w:sz w:val="28"/>
          <w:szCs w:val="28"/>
        </w:rPr>
        <w:t>第三条 违约责任</w:t>
      </w:r>
    </w:p>
    <w:p w14:paraId="2084B710" w14:textId="77777777" w:rsidR="000301BE" w:rsidRDefault="00000000">
      <w:pPr>
        <w:adjustRightInd w:val="0"/>
        <w:snapToGrid w:val="0"/>
        <w:spacing w:line="0" w:lineRule="atLeast"/>
        <w:ind w:firstLineChars="221" w:firstLine="619"/>
        <w:rPr>
          <w:rFonts w:ascii="仿宋" w:eastAsia="仿宋" w:hAnsi="仿宋" w:cs="仿宋" w:hint="eastAsia"/>
          <w:sz w:val="28"/>
          <w:szCs w:val="28"/>
        </w:rPr>
      </w:pPr>
      <w:r>
        <w:rPr>
          <w:rFonts w:ascii="仿宋" w:eastAsia="仿宋" w:hAnsi="仿宋" w:cs="仿宋" w:hint="eastAsia"/>
          <w:sz w:val="28"/>
          <w:szCs w:val="28"/>
        </w:rPr>
        <w:t>1. 乙方违反本协议第一条规定的保密内容，甲方有权向乙方拒付合同价款，乙方已收取款项应向甲方退还，并且乙方应赔偿由此给甲方造成的全部经济损失。</w:t>
      </w:r>
    </w:p>
    <w:p w14:paraId="2C5E92FB" w14:textId="77777777" w:rsidR="000301BE" w:rsidRDefault="00000000">
      <w:pPr>
        <w:numPr>
          <w:ilvl w:val="0"/>
          <w:numId w:val="3"/>
        </w:numPr>
        <w:adjustRightInd w:val="0"/>
        <w:snapToGrid w:val="0"/>
        <w:spacing w:line="0" w:lineRule="atLeast"/>
        <w:ind w:firstLineChars="221" w:firstLine="619"/>
        <w:rPr>
          <w:rFonts w:ascii="仿宋" w:eastAsia="仿宋" w:hAnsi="仿宋" w:cs="仿宋" w:hint="eastAsia"/>
          <w:sz w:val="28"/>
          <w:szCs w:val="28"/>
        </w:rPr>
      </w:pPr>
      <w:r>
        <w:rPr>
          <w:rFonts w:ascii="仿宋" w:eastAsia="仿宋" w:hAnsi="仿宋" w:cs="仿宋" w:hint="eastAsia"/>
          <w:sz w:val="28"/>
          <w:szCs w:val="28"/>
        </w:rPr>
        <w:t>乙方违反本协议第二条第1、2 项规定的保密义务，应赔偿由此给甲方造成的直接和间接的经济损失，包括但不限于甲方为调查、追究其违约行为而支付的各种合理费用和诉讼费用（包括但不限于诉讼费、律师费【如甲方指派公司律师处理，则律师费按照每个案件每人5万元的标准计取】、差旅费、交通费、调查取证费等）。</w:t>
      </w:r>
    </w:p>
    <w:p w14:paraId="2A138937" w14:textId="77777777" w:rsidR="000301BE" w:rsidRDefault="00000000">
      <w:pPr>
        <w:adjustRightInd w:val="0"/>
        <w:snapToGrid w:val="0"/>
        <w:spacing w:line="0" w:lineRule="atLeast"/>
        <w:ind w:firstLineChars="221" w:firstLine="619"/>
        <w:rPr>
          <w:rFonts w:ascii="仿宋" w:eastAsia="仿宋" w:hAnsi="仿宋" w:cs="仿宋" w:hint="eastAsia"/>
          <w:sz w:val="28"/>
          <w:szCs w:val="28"/>
        </w:rPr>
      </w:pPr>
      <w:r>
        <w:rPr>
          <w:rFonts w:ascii="仿宋" w:eastAsia="仿宋" w:hAnsi="仿宋" w:cs="仿宋" w:hint="eastAsia"/>
          <w:sz w:val="28"/>
          <w:szCs w:val="28"/>
        </w:rPr>
        <w:t>3. 乙方违反本协议第二条第3、4 项规定的竞业限制义务，应立即停止该项侵权行为，致使甲方及其关联企业秘密泄露的，乙方应依据本条第2项规定补偿甲方所有经济损失。</w:t>
      </w:r>
    </w:p>
    <w:p w14:paraId="4B079DB2" w14:textId="77777777" w:rsidR="000301BE" w:rsidRDefault="00000000">
      <w:pPr>
        <w:adjustRightInd w:val="0"/>
        <w:snapToGrid w:val="0"/>
        <w:spacing w:line="0" w:lineRule="atLeast"/>
        <w:ind w:firstLineChars="221" w:firstLine="621"/>
        <w:rPr>
          <w:rFonts w:ascii="仿宋" w:eastAsia="仿宋" w:hAnsi="仿宋" w:cs="仿宋" w:hint="eastAsia"/>
          <w:sz w:val="28"/>
          <w:szCs w:val="28"/>
        </w:rPr>
      </w:pPr>
      <w:r>
        <w:rPr>
          <w:rFonts w:ascii="仿宋" w:eastAsia="仿宋" w:hAnsi="仿宋" w:cs="仿宋" w:hint="eastAsia"/>
          <w:b/>
          <w:bCs/>
          <w:sz w:val="28"/>
          <w:szCs w:val="28"/>
        </w:rPr>
        <w:lastRenderedPageBreak/>
        <w:t>第四条 争议解决办法</w:t>
      </w:r>
    </w:p>
    <w:p w14:paraId="4408C72E" w14:textId="77777777" w:rsidR="000301BE" w:rsidRDefault="00000000">
      <w:pPr>
        <w:adjustRightInd w:val="0"/>
        <w:snapToGrid w:val="0"/>
        <w:spacing w:line="0" w:lineRule="atLeast"/>
        <w:ind w:firstLineChars="221" w:firstLine="619"/>
        <w:rPr>
          <w:rFonts w:ascii="仿宋" w:eastAsia="仿宋" w:hAnsi="仿宋" w:cs="仿宋" w:hint="eastAsia"/>
          <w:sz w:val="28"/>
          <w:szCs w:val="28"/>
        </w:rPr>
      </w:pPr>
      <w:r>
        <w:rPr>
          <w:rFonts w:ascii="仿宋" w:eastAsia="仿宋" w:hAnsi="仿宋" w:cs="仿宋" w:hint="eastAsia"/>
          <w:sz w:val="28"/>
          <w:szCs w:val="28"/>
        </w:rPr>
        <w:t>若双方在履行本协议过程中发生争议，由双方协商解决，协商解决不成或者一方不愿意协商的，任何一方均有权向武汉仲裁委员会申请仲裁解决。</w:t>
      </w:r>
    </w:p>
    <w:p w14:paraId="5B5FC850" w14:textId="77777777" w:rsidR="000301BE" w:rsidRDefault="00000000">
      <w:pPr>
        <w:adjustRightInd w:val="0"/>
        <w:snapToGrid w:val="0"/>
        <w:spacing w:line="0" w:lineRule="atLeast"/>
        <w:ind w:firstLineChars="221" w:firstLine="621"/>
        <w:rPr>
          <w:rFonts w:ascii="仿宋" w:eastAsia="仿宋" w:hAnsi="仿宋" w:cs="仿宋" w:hint="eastAsia"/>
          <w:sz w:val="28"/>
          <w:szCs w:val="28"/>
        </w:rPr>
      </w:pPr>
      <w:r>
        <w:rPr>
          <w:rFonts w:ascii="仿宋" w:eastAsia="仿宋" w:hAnsi="仿宋" w:cs="仿宋" w:hint="eastAsia"/>
          <w:b/>
          <w:bCs/>
          <w:sz w:val="28"/>
          <w:szCs w:val="28"/>
        </w:rPr>
        <w:t>第五条</w:t>
      </w:r>
      <w:r>
        <w:rPr>
          <w:rFonts w:ascii="仿宋" w:eastAsia="仿宋" w:hAnsi="仿宋" w:cs="仿宋" w:hint="eastAsia"/>
          <w:sz w:val="28"/>
          <w:szCs w:val="28"/>
        </w:rPr>
        <w:t xml:space="preserve"> 本协议自甲、乙双方盖章之日起生效。</w:t>
      </w:r>
    </w:p>
    <w:p w14:paraId="61F14550" w14:textId="77777777" w:rsidR="000301BE" w:rsidRDefault="00000000">
      <w:pPr>
        <w:adjustRightInd w:val="0"/>
        <w:snapToGrid w:val="0"/>
        <w:spacing w:line="0" w:lineRule="atLeast"/>
        <w:ind w:firstLineChars="221" w:firstLine="621"/>
        <w:rPr>
          <w:rFonts w:ascii="仿宋" w:eastAsia="仿宋" w:hAnsi="仿宋" w:cs="仿宋" w:hint="eastAsia"/>
          <w:sz w:val="28"/>
          <w:szCs w:val="28"/>
        </w:rPr>
      </w:pPr>
      <w:r>
        <w:rPr>
          <w:rFonts w:ascii="仿宋" w:eastAsia="仿宋" w:hAnsi="仿宋" w:cs="仿宋" w:hint="eastAsia"/>
          <w:b/>
          <w:bCs/>
          <w:sz w:val="28"/>
          <w:szCs w:val="28"/>
        </w:rPr>
        <w:t>第六条</w:t>
      </w:r>
      <w:r>
        <w:rPr>
          <w:rFonts w:ascii="仿宋" w:eastAsia="仿宋" w:hAnsi="仿宋" w:cs="仿宋" w:hint="eastAsia"/>
          <w:sz w:val="28"/>
          <w:szCs w:val="28"/>
        </w:rPr>
        <w:t xml:space="preserve"> 本协议一式贰份，甲、乙双方各执壹份，每份均具有同等法律效力。</w:t>
      </w:r>
    </w:p>
    <w:p w14:paraId="046317AD" w14:textId="77777777" w:rsidR="000301BE" w:rsidRDefault="00000000">
      <w:pPr>
        <w:adjustRightInd w:val="0"/>
        <w:snapToGrid w:val="0"/>
        <w:spacing w:line="0" w:lineRule="atLeast"/>
        <w:ind w:firstLineChars="221" w:firstLine="619"/>
        <w:rPr>
          <w:rFonts w:ascii="仿宋" w:eastAsia="仿宋" w:hAnsi="仿宋" w:cs="仿宋" w:hint="eastAsia"/>
          <w:sz w:val="28"/>
          <w:szCs w:val="28"/>
        </w:rPr>
      </w:pPr>
      <w:r>
        <w:rPr>
          <w:rFonts w:ascii="仿宋" w:eastAsia="仿宋" w:hAnsi="仿宋" w:cs="仿宋" w:hint="eastAsia"/>
          <w:sz w:val="28"/>
          <w:szCs w:val="28"/>
        </w:rPr>
        <w:t>（以下无正文）</w:t>
      </w:r>
    </w:p>
    <w:p w14:paraId="7407D2FB" w14:textId="77777777" w:rsidR="000301BE" w:rsidRDefault="000301BE">
      <w:pPr>
        <w:adjustRightInd w:val="0"/>
        <w:snapToGrid w:val="0"/>
        <w:spacing w:line="0" w:lineRule="atLeast"/>
        <w:ind w:firstLineChars="221" w:firstLine="619"/>
        <w:rPr>
          <w:rFonts w:ascii="仿宋" w:eastAsia="仿宋" w:hAnsi="仿宋" w:cs="仿宋" w:hint="eastAsia"/>
          <w:sz w:val="28"/>
          <w:szCs w:val="28"/>
        </w:rPr>
      </w:pPr>
    </w:p>
    <w:p w14:paraId="15A4C63A" w14:textId="77777777" w:rsidR="000301BE" w:rsidRDefault="00000000">
      <w:pPr>
        <w:adjustRightInd w:val="0"/>
        <w:snapToGrid w:val="0"/>
        <w:spacing w:line="0" w:lineRule="atLeast"/>
        <w:rPr>
          <w:rFonts w:ascii="仿宋" w:eastAsia="仿宋" w:hAnsi="仿宋" w:cs="仿宋" w:hint="eastAsia"/>
          <w:sz w:val="28"/>
          <w:szCs w:val="28"/>
        </w:rPr>
      </w:pPr>
      <w:r>
        <w:rPr>
          <w:rFonts w:ascii="仿宋" w:eastAsia="仿宋" w:hAnsi="仿宋" w:cs="仿宋" w:hint="eastAsia"/>
          <w:sz w:val="28"/>
          <w:szCs w:val="28"/>
        </w:rPr>
        <w:t>甲方(盖章)：               乙方(盖章)：</w:t>
      </w:r>
    </w:p>
    <w:p w14:paraId="77CD5993" w14:textId="77777777" w:rsidR="000301BE" w:rsidRDefault="000301BE">
      <w:pPr>
        <w:adjustRightInd w:val="0"/>
        <w:snapToGrid w:val="0"/>
        <w:spacing w:line="0" w:lineRule="atLeast"/>
        <w:ind w:firstLineChars="1620" w:firstLine="4536"/>
        <w:jc w:val="right"/>
        <w:rPr>
          <w:rFonts w:ascii="仿宋" w:eastAsia="仿宋" w:hAnsi="仿宋" w:cs="仿宋" w:hint="eastAsia"/>
          <w:sz w:val="28"/>
          <w:szCs w:val="28"/>
        </w:rPr>
      </w:pPr>
    </w:p>
    <w:p w14:paraId="4FEF3F18" w14:textId="77777777" w:rsidR="000301BE" w:rsidRDefault="000301BE">
      <w:pPr>
        <w:widowControl/>
        <w:adjustRightInd w:val="0"/>
        <w:snapToGrid w:val="0"/>
        <w:spacing w:line="0" w:lineRule="atLeast"/>
        <w:ind w:firstLineChars="1626" w:firstLine="4553"/>
        <w:jc w:val="left"/>
        <w:rPr>
          <w:rFonts w:ascii="仿宋" w:eastAsia="仿宋" w:hAnsi="仿宋" w:cs="仿宋" w:hint="eastAsia"/>
          <w:sz w:val="28"/>
          <w:szCs w:val="28"/>
        </w:rPr>
      </w:pPr>
    </w:p>
    <w:p w14:paraId="76ACC1BA" w14:textId="77777777" w:rsidR="000301BE" w:rsidRDefault="000301BE">
      <w:pPr>
        <w:widowControl/>
        <w:adjustRightInd w:val="0"/>
        <w:snapToGrid w:val="0"/>
        <w:spacing w:line="0" w:lineRule="atLeast"/>
        <w:ind w:firstLineChars="1626" w:firstLine="4553"/>
        <w:jc w:val="left"/>
        <w:rPr>
          <w:rFonts w:ascii="仿宋" w:eastAsia="仿宋" w:hAnsi="仿宋" w:cs="仿宋" w:hint="eastAsia"/>
          <w:sz w:val="28"/>
          <w:szCs w:val="28"/>
        </w:rPr>
      </w:pPr>
    </w:p>
    <w:p w14:paraId="7F8AB900" w14:textId="77777777" w:rsidR="000301BE" w:rsidRDefault="00000000">
      <w:pPr>
        <w:pStyle w:val="a5"/>
        <w:adjustRightInd w:val="0"/>
        <w:snapToGrid w:val="0"/>
        <w:jc w:val="right"/>
        <w:rPr>
          <w:rFonts w:ascii="仿宋" w:eastAsia="仿宋" w:hAnsi="仿宋" w:cs="仿宋" w:hint="eastAsia"/>
          <w:szCs w:val="28"/>
        </w:rPr>
      </w:pPr>
      <w:r>
        <w:rPr>
          <w:rFonts w:ascii="仿宋" w:eastAsia="仿宋" w:hAnsi="仿宋" w:cs="仿宋" w:hint="eastAsia"/>
          <w:szCs w:val="28"/>
        </w:rPr>
        <w:t xml:space="preserve">  </w:t>
      </w:r>
    </w:p>
    <w:p w14:paraId="0E989CEC" w14:textId="77777777" w:rsidR="000301BE" w:rsidRDefault="00000000">
      <w:pPr>
        <w:pStyle w:val="a5"/>
        <w:adjustRightInd w:val="0"/>
        <w:snapToGrid w:val="0"/>
        <w:jc w:val="right"/>
        <w:rPr>
          <w:rFonts w:ascii="仿宋" w:eastAsia="仿宋" w:hAnsi="仿宋" w:cs="Calibri Light" w:hint="eastAsia"/>
          <w:szCs w:val="28"/>
        </w:rPr>
      </w:pPr>
      <w:r>
        <w:rPr>
          <w:rFonts w:ascii="仿宋" w:eastAsia="仿宋" w:hAnsi="仿宋" w:cs="仿宋" w:hint="eastAsia"/>
          <w:szCs w:val="28"/>
        </w:rPr>
        <w:t xml:space="preserve"> 签订日期：     年     月    日</w:t>
      </w:r>
      <w:bookmarkEnd w:id="0"/>
      <w:bookmarkEnd w:id="1"/>
      <w:bookmarkEnd w:id="2"/>
    </w:p>
    <w:sectPr w:rsidR="000301B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D0677" w14:textId="77777777" w:rsidR="002F5B16" w:rsidRDefault="002F5B16" w:rsidP="00123B32">
      <w:r>
        <w:separator/>
      </w:r>
    </w:p>
  </w:endnote>
  <w:endnote w:type="continuationSeparator" w:id="0">
    <w:p w14:paraId="6EFCD7AB" w14:textId="77777777" w:rsidR="002F5B16" w:rsidRDefault="002F5B16" w:rsidP="00123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新魏">
    <w:altName w:val="宋体"/>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014D3" w14:textId="77777777" w:rsidR="002F5B16" w:rsidRDefault="002F5B16" w:rsidP="00123B32">
      <w:r>
        <w:separator/>
      </w:r>
    </w:p>
  </w:footnote>
  <w:footnote w:type="continuationSeparator" w:id="0">
    <w:p w14:paraId="02817362" w14:textId="77777777" w:rsidR="002F5B16" w:rsidRDefault="002F5B16" w:rsidP="00123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A7B5D8"/>
    <w:multiLevelType w:val="singleLevel"/>
    <w:tmpl w:val="9FA7B5D8"/>
    <w:lvl w:ilvl="0">
      <w:start w:val="2"/>
      <w:numFmt w:val="decimal"/>
      <w:suff w:val="space"/>
      <w:lvlText w:val="%1."/>
      <w:lvlJc w:val="left"/>
    </w:lvl>
  </w:abstractNum>
  <w:abstractNum w:abstractNumId="1" w15:restartNumberingAfterBreak="0">
    <w:nsid w:val="0000000B"/>
    <w:multiLevelType w:val="multilevel"/>
    <w:tmpl w:val="0000000B"/>
    <w:lvl w:ilvl="0">
      <w:start w:val="1"/>
      <w:numFmt w:val="bullet"/>
      <w:pStyle w:val="a"/>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2" w15:restartNumberingAfterBreak="0">
    <w:nsid w:val="10F38823"/>
    <w:multiLevelType w:val="multilevel"/>
    <w:tmpl w:val="10F38823"/>
    <w:lvl w:ilvl="0">
      <w:start w:val="1"/>
      <w:numFmt w:val="chineseCounting"/>
      <w:pStyle w:val="1"/>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16cid:durableId="795559764">
    <w:abstractNumId w:val="2"/>
  </w:num>
  <w:num w:numId="2" w16cid:durableId="292643123">
    <w:abstractNumId w:val="1"/>
  </w:num>
  <w:num w:numId="3" w16cid:durableId="121460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embedSystemFonts/>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Q0MmNmYTY4Yjc5MzRhOGNlNWY5NjZiMTE4NTM5YTMifQ=="/>
  </w:docVars>
  <w:rsids>
    <w:rsidRoot w:val="4BEF7750"/>
    <w:rsid w:val="000301BE"/>
    <w:rsid w:val="00083D39"/>
    <w:rsid w:val="000969AD"/>
    <w:rsid w:val="00123B32"/>
    <w:rsid w:val="00147673"/>
    <w:rsid w:val="002C2368"/>
    <w:rsid w:val="002C4777"/>
    <w:rsid w:val="002F5B16"/>
    <w:rsid w:val="003C1F4B"/>
    <w:rsid w:val="003F2C16"/>
    <w:rsid w:val="004119D9"/>
    <w:rsid w:val="004972D2"/>
    <w:rsid w:val="004A5D26"/>
    <w:rsid w:val="0050395B"/>
    <w:rsid w:val="00533E9D"/>
    <w:rsid w:val="006A03BD"/>
    <w:rsid w:val="00715B53"/>
    <w:rsid w:val="00761609"/>
    <w:rsid w:val="00831CA9"/>
    <w:rsid w:val="0087207B"/>
    <w:rsid w:val="008A55CA"/>
    <w:rsid w:val="00902321"/>
    <w:rsid w:val="00937981"/>
    <w:rsid w:val="009456FC"/>
    <w:rsid w:val="009A13B3"/>
    <w:rsid w:val="009F20E0"/>
    <w:rsid w:val="00A1322D"/>
    <w:rsid w:val="00AC769E"/>
    <w:rsid w:val="00B405EA"/>
    <w:rsid w:val="00B53EB3"/>
    <w:rsid w:val="00B75DB9"/>
    <w:rsid w:val="00BB1E0E"/>
    <w:rsid w:val="00BD43A2"/>
    <w:rsid w:val="00C16ECE"/>
    <w:rsid w:val="00CD7FC5"/>
    <w:rsid w:val="00D71A14"/>
    <w:rsid w:val="00DA46D5"/>
    <w:rsid w:val="00E84FE1"/>
    <w:rsid w:val="01AA3877"/>
    <w:rsid w:val="0209677F"/>
    <w:rsid w:val="02245B2F"/>
    <w:rsid w:val="02DD1A2B"/>
    <w:rsid w:val="033755DF"/>
    <w:rsid w:val="03A26EFC"/>
    <w:rsid w:val="03B95FF4"/>
    <w:rsid w:val="03E272F9"/>
    <w:rsid w:val="04605F42"/>
    <w:rsid w:val="04C06858"/>
    <w:rsid w:val="051A6F66"/>
    <w:rsid w:val="054B3DBD"/>
    <w:rsid w:val="05575AC4"/>
    <w:rsid w:val="06D05B2E"/>
    <w:rsid w:val="06E96BF0"/>
    <w:rsid w:val="07412758"/>
    <w:rsid w:val="0753050D"/>
    <w:rsid w:val="09622C8A"/>
    <w:rsid w:val="09B554AF"/>
    <w:rsid w:val="09BE15AD"/>
    <w:rsid w:val="09D74E38"/>
    <w:rsid w:val="0A067AB9"/>
    <w:rsid w:val="0AB7162C"/>
    <w:rsid w:val="0B6251C3"/>
    <w:rsid w:val="0C165E39"/>
    <w:rsid w:val="0C517711"/>
    <w:rsid w:val="0C5C0C30"/>
    <w:rsid w:val="0D116EA1"/>
    <w:rsid w:val="0D314EB0"/>
    <w:rsid w:val="0D4C612B"/>
    <w:rsid w:val="0DC61A39"/>
    <w:rsid w:val="0DD95C10"/>
    <w:rsid w:val="0DE95727"/>
    <w:rsid w:val="0E670397"/>
    <w:rsid w:val="0ECD6DF7"/>
    <w:rsid w:val="0F711E78"/>
    <w:rsid w:val="0FA20284"/>
    <w:rsid w:val="0FB73D2F"/>
    <w:rsid w:val="105B51F6"/>
    <w:rsid w:val="112F3307"/>
    <w:rsid w:val="11586E4C"/>
    <w:rsid w:val="120B2110"/>
    <w:rsid w:val="13B62116"/>
    <w:rsid w:val="14511DCA"/>
    <w:rsid w:val="14AC216E"/>
    <w:rsid w:val="158F4E06"/>
    <w:rsid w:val="15B66837"/>
    <w:rsid w:val="166E7112"/>
    <w:rsid w:val="17487963"/>
    <w:rsid w:val="1768590F"/>
    <w:rsid w:val="17742506"/>
    <w:rsid w:val="17DD00AB"/>
    <w:rsid w:val="18E45469"/>
    <w:rsid w:val="191775ED"/>
    <w:rsid w:val="19720CC7"/>
    <w:rsid w:val="19BB68FF"/>
    <w:rsid w:val="19D27986"/>
    <w:rsid w:val="19E219A9"/>
    <w:rsid w:val="1B495A57"/>
    <w:rsid w:val="1B7725C5"/>
    <w:rsid w:val="1BDE43F2"/>
    <w:rsid w:val="1BFA6B16"/>
    <w:rsid w:val="1BFB4FA4"/>
    <w:rsid w:val="1CB11B06"/>
    <w:rsid w:val="1D660B43"/>
    <w:rsid w:val="1D840FC9"/>
    <w:rsid w:val="1DCD2970"/>
    <w:rsid w:val="1DF80E08"/>
    <w:rsid w:val="1E480248"/>
    <w:rsid w:val="1F3940AF"/>
    <w:rsid w:val="1FEA7809"/>
    <w:rsid w:val="203171E6"/>
    <w:rsid w:val="212A0BE3"/>
    <w:rsid w:val="21C10A3D"/>
    <w:rsid w:val="222114DC"/>
    <w:rsid w:val="22AA3280"/>
    <w:rsid w:val="22EE7610"/>
    <w:rsid w:val="23FF13A9"/>
    <w:rsid w:val="24CF3471"/>
    <w:rsid w:val="2519649B"/>
    <w:rsid w:val="256474A1"/>
    <w:rsid w:val="25AE3087"/>
    <w:rsid w:val="25DC7BF4"/>
    <w:rsid w:val="2604539D"/>
    <w:rsid w:val="265754CC"/>
    <w:rsid w:val="27932534"/>
    <w:rsid w:val="280E3DE2"/>
    <w:rsid w:val="282D0BDB"/>
    <w:rsid w:val="28ED036A"/>
    <w:rsid w:val="28F17E5A"/>
    <w:rsid w:val="298E7457"/>
    <w:rsid w:val="29F179E6"/>
    <w:rsid w:val="2A1C2347"/>
    <w:rsid w:val="2A312B5D"/>
    <w:rsid w:val="2C0F5F5A"/>
    <w:rsid w:val="2C7F7D14"/>
    <w:rsid w:val="2D6055AE"/>
    <w:rsid w:val="2D7369BA"/>
    <w:rsid w:val="2E4B02AF"/>
    <w:rsid w:val="2F6D7B0F"/>
    <w:rsid w:val="305B3E0B"/>
    <w:rsid w:val="30847806"/>
    <w:rsid w:val="30D00355"/>
    <w:rsid w:val="311B4B2E"/>
    <w:rsid w:val="31603DCF"/>
    <w:rsid w:val="325B4596"/>
    <w:rsid w:val="328F3274"/>
    <w:rsid w:val="34312603"/>
    <w:rsid w:val="345E211C"/>
    <w:rsid w:val="34DF500B"/>
    <w:rsid w:val="36592B9B"/>
    <w:rsid w:val="365B6913"/>
    <w:rsid w:val="365C268B"/>
    <w:rsid w:val="3676374D"/>
    <w:rsid w:val="369D598D"/>
    <w:rsid w:val="375A6BCB"/>
    <w:rsid w:val="37A20571"/>
    <w:rsid w:val="3A192AFD"/>
    <w:rsid w:val="3BC1546A"/>
    <w:rsid w:val="3C0435A9"/>
    <w:rsid w:val="3C1A2DCC"/>
    <w:rsid w:val="3C2E5791"/>
    <w:rsid w:val="3D536596"/>
    <w:rsid w:val="3DCE273D"/>
    <w:rsid w:val="3DF0384D"/>
    <w:rsid w:val="3DF52CA4"/>
    <w:rsid w:val="3EBE2135"/>
    <w:rsid w:val="3F684592"/>
    <w:rsid w:val="41D91034"/>
    <w:rsid w:val="41E02B73"/>
    <w:rsid w:val="42CD0B98"/>
    <w:rsid w:val="43C81360"/>
    <w:rsid w:val="44226CC2"/>
    <w:rsid w:val="442962A2"/>
    <w:rsid w:val="446077EA"/>
    <w:rsid w:val="44F76562"/>
    <w:rsid w:val="45725A27"/>
    <w:rsid w:val="45D3296A"/>
    <w:rsid w:val="460E39A2"/>
    <w:rsid w:val="469B2D5C"/>
    <w:rsid w:val="47630866"/>
    <w:rsid w:val="48671147"/>
    <w:rsid w:val="489D2DBB"/>
    <w:rsid w:val="49D708C4"/>
    <w:rsid w:val="4A0F1A96"/>
    <w:rsid w:val="4A705835"/>
    <w:rsid w:val="4AC9433B"/>
    <w:rsid w:val="4BBF107F"/>
    <w:rsid w:val="4BE3142D"/>
    <w:rsid w:val="4BEF7750"/>
    <w:rsid w:val="4CE35E39"/>
    <w:rsid w:val="4CFA2511"/>
    <w:rsid w:val="4D602609"/>
    <w:rsid w:val="4D9F3131"/>
    <w:rsid w:val="4DB44D4D"/>
    <w:rsid w:val="4E086F29"/>
    <w:rsid w:val="50204FF3"/>
    <w:rsid w:val="507F724A"/>
    <w:rsid w:val="523E73BD"/>
    <w:rsid w:val="524B1ADA"/>
    <w:rsid w:val="539A4AC7"/>
    <w:rsid w:val="54481D1B"/>
    <w:rsid w:val="548E3F00"/>
    <w:rsid w:val="55A03886"/>
    <w:rsid w:val="55E42029"/>
    <w:rsid w:val="56064695"/>
    <w:rsid w:val="56244B1C"/>
    <w:rsid w:val="57A001D2"/>
    <w:rsid w:val="589D0BB5"/>
    <w:rsid w:val="593037D7"/>
    <w:rsid w:val="5ADC7773"/>
    <w:rsid w:val="5C797243"/>
    <w:rsid w:val="5CBA1D36"/>
    <w:rsid w:val="5D172CE4"/>
    <w:rsid w:val="5D485594"/>
    <w:rsid w:val="5E0C11F0"/>
    <w:rsid w:val="5F335DCF"/>
    <w:rsid w:val="5F6D308F"/>
    <w:rsid w:val="5F7A39FE"/>
    <w:rsid w:val="609A4358"/>
    <w:rsid w:val="61D92C5E"/>
    <w:rsid w:val="63CB1C7B"/>
    <w:rsid w:val="65235BA3"/>
    <w:rsid w:val="65A90B99"/>
    <w:rsid w:val="66501015"/>
    <w:rsid w:val="67446DCC"/>
    <w:rsid w:val="67FC76A6"/>
    <w:rsid w:val="68ED6FEF"/>
    <w:rsid w:val="69A9777A"/>
    <w:rsid w:val="69F725B5"/>
    <w:rsid w:val="6AD9782B"/>
    <w:rsid w:val="6B2262B4"/>
    <w:rsid w:val="6B67752D"/>
    <w:rsid w:val="6B6C069F"/>
    <w:rsid w:val="6BD3032A"/>
    <w:rsid w:val="6C3216E5"/>
    <w:rsid w:val="6C517895"/>
    <w:rsid w:val="6DA5433C"/>
    <w:rsid w:val="6DC12733"/>
    <w:rsid w:val="6F143527"/>
    <w:rsid w:val="6F944668"/>
    <w:rsid w:val="708741CD"/>
    <w:rsid w:val="708B4881"/>
    <w:rsid w:val="70A1703D"/>
    <w:rsid w:val="70F25AEA"/>
    <w:rsid w:val="711E68DF"/>
    <w:rsid w:val="713C0B14"/>
    <w:rsid w:val="71461DB2"/>
    <w:rsid w:val="71D074AE"/>
    <w:rsid w:val="7258197D"/>
    <w:rsid w:val="73306456"/>
    <w:rsid w:val="750E27C7"/>
    <w:rsid w:val="75354B3E"/>
    <w:rsid w:val="75ED062E"/>
    <w:rsid w:val="76960CC6"/>
    <w:rsid w:val="76C1417F"/>
    <w:rsid w:val="7735228D"/>
    <w:rsid w:val="77ED65A9"/>
    <w:rsid w:val="79D00993"/>
    <w:rsid w:val="79D73BD7"/>
    <w:rsid w:val="7A8552D9"/>
    <w:rsid w:val="7AAA11E4"/>
    <w:rsid w:val="7ACD0A2E"/>
    <w:rsid w:val="7B0D52CF"/>
    <w:rsid w:val="7BD61B65"/>
    <w:rsid w:val="7C5C1239"/>
    <w:rsid w:val="7D344D95"/>
    <w:rsid w:val="7D366D5F"/>
    <w:rsid w:val="7D537911"/>
    <w:rsid w:val="7E1A21DD"/>
    <w:rsid w:val="7E480257"/>
    <w:rsid w:val="7ED95BF4"/>
    <w:rsid w:val="7F875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5E8A3"/>
  <w15:docId w15:val="{505E59CB-A1DC-4B0C-94ED-9CD1F846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Inden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kern w:val="2"/>
      <w:sz w:val="21"/>
      <w:szCs w:val="24"/>
    </w:rPr>
  </w:style>
  <w:style w:type="paragraph" w:styleId="1">
    <w:name w:val="heading 1"/>
    <w:basedOn w:val="a0"/>
    <w:next w:val="a0"/>
    <w:qFormat/>
    <w:pPr>
      <w:numPr>
        <w:numId w:val="1"/>
      </w:numPr>
      <w:spacing w:beforeLines="50" w:before="50" w:afterLines="50" w:after="50" w:line="360" w:lineRule="auto"/>
      <w:jc w:val="center"/>
      <w:outlineLvl w:val="0"/>
    </w:pPr>
    <w:rPr>
      <w:rFonts w:ascii="Times New Roman" w:hAnsi="Times New Roman" w:cs="Times New Roman"/>
      <w:b/>
      <w:snapToGrid w:val="0"/>
      <w:color w:val="000000"/>
      <w:kern w:val="44"/>
      <w:sz w:val="32"/>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段"/>
    <w:next w:val="a0"/>
    <w:qFormat/>
    <w:pPr>
      <w:autoSpaceDE w:val="0"/>
      <w:autoSpaceDN w:val="0"/>
      <w:adjustRightInd w:val="0"/>
      <w:snapToGrid w:val="0"/>
      <w:spacing w:line="360" w:lineRule="auto"/>
      <w:ind w:firstLineChars="200" w:firstLine="200"/>
      <w:jc w:val="both"/>
    </w:pPr>
    <w:rPr>
      <w:rFonts w:ascii="宋体" w:eastAsia="宋体" w:hAnsi="Calibri" w:cs="Times New Roman"/>
      <w:sz w:val="24"/>
      <w:szCs w:val="22"/>
    </w:rPr>
  </w:style>
  <w:style w:type="paragraph" w:styleId="a5">
    <w:name w:val="Body Text"/>
    <w:basedOn w:val="a0"/>
    <w:next w:val="a0"/>
    <w:qFormat/>
    <w:pPr>
      <w:widowControl/>
      <w:tabs>
        <w:tab w:val="left" w:pos="0"/>
        <w:tab w:val="left" w:pos="993"/>
        <w:tab w:val="left" w:pos="1134"/>
      </w:tabs>
      <w:spacing w:line="500" w:lineRule="exact"/>
    </w:pPr>
    <w:rPr>
      <w:rFonts w:ascii="宋体"/>
      <w:kern w:val="0"/>
      <w:sz w:val="28"/>
      <w:szCs w:val="20"/>
    </w:rPr>
  </w:style>
  <w:style w:type="paragraph" w:styleId="a6">
    <w:name w:val="Body Text Indent"/>
    <w:basedOn w:val="a0"/>
    <w:qFormat/>
    <w:pPr>
      <w:spacing w:line="360" w:lineRule="auto"/>
      <w:ind w:firstLineChars="200" w:firstLine="480"/>
    </w:pPr>
    <w:rPr>
      <w:rFonts w:ascii="宋体" w:hAnsi="宋体"/>
      <w:sz w:val="24"/>
    </w:rPr>
  </w:style>
  <w:style w:type="paragraph" w:styleId="a7">
    <w:name w:val="Plain Text"/>
    <w:basedOn w:val="a0"/>
    <w:qFormat/>
    <w:rPr>
      <w:rFonts w:ascii="宋体" w:hAnsi="Courier New" w:cs="Courier New"/>
      <w:szCs w:val="21"/>
    </w:rPr>
  </w:style>
  <w:style w:type="paragraph" w:styleId="a8">
    <w:name w:val="footer"/>
    <w:basedOn w:val="a0"/>
    <w:link w:val="a9"/>
    <w:qFormat/>
    <w:pPr>
      <w:tabs>
        <w:tab w:val="center" w:pos="4153"/>
        <w:tab w:val="right" w:pos="8306"/>
      </w:tabs>
      <w:snapToGrid w:val="0"/>
      <w:jc w:val="left"/>
    </w:pPr>
    <w:rPr>
      <w:sz w:val="18"/>
      <w:szCs w:val="18"/>
    </w:rPr>
  </w:style>
  <w:style w:type="paragraph" w:styleId="aa">
    <w:name w:val="header"/>
    <w:basedOn w:val="a0"/>
    <w:link w:val="ab"/>
    <w:qFormat/>
    <w:pPr>
      <w:tabs>
        <w:tab w:val="center" w:pos="4153"/>
        <w:tab w:val="right" w:pos="8306"/>
      </w:tabs>
      <w:snapToGrid w:val="0"/>
      <w:jc w:val="center"/>
    </w:pPr>
    <w:rPr>
      <w:sz w:val="18"/>
      <w:szCs w:val="18"/>
    </w:rPr>
  </w:style>
  <w:style w:type="paragraph" w:styleId="3">
    <w:name w:val="Body Text Indent 3"/>
    <w:basedOn w:val="a0"/>
    <w:qFormat/>
    <w:pPr>
      <w:spacing w:after="120"/>
      <w:ind w:leftChars="200" w:left="420"/>
    </w:pPr>
    <w:rPr>
      <w:sz w:val="16"/>
      <w:szCs w:val="16"/>
    </w:rPr>
  </w:style>
  <w:style w:type="paragraph" w:customStyle="1" w:styleId="New">
    <w:name w:val="正文 New"/>
    <w:uiPriority w:val="99"/>
    <w:qFormat/>
    <w:pPr>
      <w:widowControl w:val="0"/>
      <w:spacing w:line="440" w:lineRule="exact"/>
      <w:ind w:left="357" w:hanging="357"/>
      <w:jc w:val="both"/>
    </w:pPr>
    <w:rPr>
      <w:rFonts w:ascii="Calibri" w:eastAsia="宋体" w:hAnsi="Calibri" w:cs="Calibri"/>
      <w:kern w:val="2"/>
      <w:sz w:val="21"/>
      <w:szCs w:val="21"/>
    </w:rPr>
  </w:style>
  <w:style w:type="character" w:customStyle="1" w:styleId="ab">
    <w:name w:val="页眉 字符"/>
    <w:basedOn w:val="a2"/>
    <w:link w:val="aa"/>
    <w:qFormat/>
    <w:rPr>
      <w:kern w:val="2"/>
      <w:sz w:val="18"/>
      <w:szCs w:val="18"/>
    </w:rPr>
  </w:style>
  <w:style w:type="character" w:customStyle="1" w:styleId="a9">
    <w:name w:val="页脚 字符"/>
    <w:basedOn w:val="a2"/>
    <w:link w:val="a8"/>
    <w:qFormat/>
    <w:rPr>
      <w:kern w:val="2"/>
      <w:sz w:val="18"/>
      <w:szCs w:val="18"/>
    </w:rPr>
  </w:style>
  <w:style w:type="paragraph" w:customStyle="1" w:styleId="10">
    <w:name w:val="修订1"/>
    <w:hidden/>
    <w:uiPriority w:val="99"/>
    <w:unhideWhenUsed/>
    <w:rPr>
      <w:kern w:val="2"/>
      <w:sz w:val="21"/>
      <w:szCs w:val="24"/>
    </w:rPr>
  </w:style>
  <w:style w:type="paragraph" w:customStyle="1" w:styleId="a">
    <w:name w:val="首行缩进"/>
    <w:basedOn w:val="a0"/>
    <w:qFormat/>
    <w:pPr>
      <w:numPr>
        <w:numId w:val="2"/>
      </w:numPr>
      <w:autoSpaceDE w:val="0"/>
      <w:autoSpaceDN w:val="0"/>
      <w:spacing w:line="360" w:lineRule="auto"/>
      <w:jc w:val="left"/>
    </w:pPr>
    <w:rPr>
      <w:rFonts w:ascii="仿宋" w:eastAsia="仿宋_GB2312" w:hAnsi="仿宋" w:cs="仿宋"/>
      <w:kern w:val="0"/>
      <w:sz w:val="22"/>
      <w:szCs w:val="22"/>
      <w:lang w:val="zh-CN" w:bidi="zh-CN"/>
    </w:rPr>
  </w:style>
  <w:style w:type="paragraph" w:styleId="ac">
    <w:name w:val="Revision"/>
    <w:hidden/>
    <w:uiPriority w:val="99"/>
    <w:unhideWhenUsed/>
    <w:rsid w:val="00AC769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1357</Words>
  <Characters>7739</Characters>
  <Application>Microsoft Office Word</Application>
  <DocSecurity>0</DocSecurity>
  <Lines>64</Lines>
  <Paragraphs>18</Paragraphs>
  <ScaleCrop>false</ScaleCrop>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柳松</dc:creator>
  <cp:lastModifiedBy>长锋 申</cp:lastModifiedBy>
  <cp:revision>2</cp:revision>
  <cp:lastPrinted>2024-08-28T02:58:00Z</cp:lastPrinted>
  <dcterms:created xsi:type="dcterms:W3CDTF">2024-08-30T01:23:00Z</dcterms:created>
  <dcterms:modified xsi:type="dcterms:W3CDTF">2024-08-30T01:23:00Z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9FE628F73E40475DA81B4D994C04CB25_13</vt:lpwstr>
  </property>
</Properties>
</file>