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68F127">
      <w:pPr>
        <w:spacing w:line="560" w:lineRule="exact"/>
        <w:jc w:val="center"/>
        <w:rPr>
          <w:rFonts w:hint="eastAsia" w:ascii="方正小标宋简体" w:hAnsi="Times New Roman" w:eastAsia="方正小标宋简体" w:cs="Times New Roman"/>
          <w:bCs/>
          <w:sz w:val="48"/>
          <w:szCs w:val="48"/>
        </w:rPr>
      </w:pPr>
    </w:p>
    <w:p w14:paraId="51FABF8D">
      <w:pPr>
        <w:spacing w:line="560" w:lineRule="exact"/>
        <w:jc w:val="center"/>
        <w:rPr>
          <w:rFonts w:hint="eastAsia" w:ascii="方正小标宋简体" w:hAnsi="Times New Roman" w:eastAsia="方正小标宋简体" w:cs="Times New Roman"/>
          <w:bCs/>
          <w:sz w:val="48"/>
          <w:szCs w:val="48"/>
        </w:rPr>
      </w:pPr>
    </w:p>
    <w:p w14:paraId="38A5B6B7">
      <w:pPr>
        <w:spacing w:line="560" w:lineRule="exact"/>
        <w:jc w:val="center"/>
        <w:rPr>
          <w:rFonts w:hint="eastAsia" w:ascii="方正小标宋简体" w:hAnsi="Times New Roman" w:eastAsia="方正小标宋简体" w:cs="Times New Roman"/>
          <w:bCs/>
          <w:sz w:val="52"/>
          <w:szCs w:val="52"/>
        </w:rPr>
      </w:pPr>
    </w:p>
    <w:p w14:paraId="71099EA1">
      <w:pPr>
        <w:spacing w:line="560" w:lineRule="exact"/>
        <w:jc w:val="center"/>
        <w:rPr>
          <w:rFonts w:hint="eastAsia" w:ascii="方正小标宋简体" w:hAnsi="Times New Roman" w:eastAsia="方正小标宋简体" w:cs="Times New Roman"/>
          <w:bCs/>
          <w:sz w:val="52"/>
          <w:szCs w:val="52"/>
          <w:lang w:eastAsia="zh-CN"/>
        </w:rPr>
      </w:pPr>
      <w:r>
        <w:rPr>
          <w:rFonts w:hint="eastAsia" w:ascii="方正小标宋简体" w:hAnsi="Times New Roman" w:eastAsia="方正小标宋简体" w:cs="Times New Roman"/>
          <w:bCs/>
          <w:sz w:val="52"/>
          <w:szCs w:val="52"/>
        </w:rPr>
        <w:t>2025</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年</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第</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一</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批</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储</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备</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土</w:t>
      </w:r>
      <w:r>
        <w:rPr>
          <w:rFonts w:hint="eastAsia" w:ascii="方正小标宋简体" w:hAnsi="Times New Roman" w:eastAsia="方正小标宋简体" w:cs="Times New Roman"/>
          <w:bCs/>
          <w:sz w:val="52"/>
          <w:szCs w:val="52"/>
          <w:lang w:val="en-US" w:eastAsia="zh-CN"/>
        </w:rPr>
        <w:t xml:space="preserve"> </w:t>
      </w:r>
      <w:r>
        <w:rPr>
          <w:rFonts w:hint="eastAsia" w:ascii="方正小标宋简体" w:hAnsi="Times New Roman" w:eastAsia="方正小标宋简体" w:cs="Times New Roman"/>
          <w:bCs/>
          <w:sz w:val="52"/>
          <w:szCs w:val="52"/>
        </w:rPr>
        <w:t>地</w:t>
      </w:r>
    </w:p>
    <w:p w14:paraId="1AB9406C">
      <w:pPr>
        <w:pStyle w:val="5"/>
        <w:spacing w:line="360" w:lineRule="auto"/>
        <w:rPr>
          <w:rFonts w:hAnsi="宋体" w:eastAsia="宋体"/>
          <w:b/>
          <w:bCs/>
          <w:sz w:val="52"/>
          <w:szCs w:val="52"/>
          <w:lang w:val="en-US"/>
        </w:rPr>
      </w:pPr>
    </w:p>
    <w:p w14:paraId="27FC3421">
      <w:pPr>
        <w:pStyle w:val="5"/>
        <w:spacing w:line="360" w:lineRule="auto"/>
        <w:jc w:val="center"/>
        <w:rPr>
          <w:rFonts w:hint="eastAsia" w:hAnsi="宋体" w:eastAsia="宋体"/>
          <w:b/>
          <w:bCs/>
          <w:sz w:val="84"/>
          <w:szCs w:val="84"/>
          <w:lang w:val="en-US" w:eastAsia="zh-CN"/>
        </w:rPr>
      </w:pPr>
      <w:r>
        <w:rPr>
          <w:rFonts w:hint="eastAsia" w:hAnsi="宋体" w:eastAsia="宋体"/>
          <w:b/>
          <w:bCs/>
          <w:sz w:val="84"/>
          <w:szCs w:val="84"/>
          <w:lang w:val="en-US" w:eastAsia="zh-CN"/>
        </w:rPr>
        <w:t>公</w:t>
      </w:r>
    </w:p>
    <w:p w14:paraId="5A263C23">
      <w:pPr>
        <w:pStyle w:val="5"/>
        <w:spacing w:line="360" w:lineRule="auto"/>
        <w:jc w:val="center"/>
        <w:rPr>
          <w:rFonts w:hAnsi="宋体" w:eastAsia="宋体"/>
          <w:b/>
          <w:bCs/>
          <w:sz w:val="84"/>
          <w:szCs w:val="84"/>
          <w:lang w:val="en-US"/>
        </w:rPr>
      </w:pPr>
      <w:r>
        <w:rPr>
          <w:rFonts w:hint="eastAsia" w:hAnsi="宋体" w:eastAsia="宋体"/>
          <w:b/>
          <w:bCs/>
          <w:sz w:val="84"/>
          <w:szCs w:val="84"/>
          <w:lang w:val="en-US" w:eastAsia="zh-CN"/>
        </w:rPr>
        <w:t>开</w:t>
      </w:r>
    </w:p>
    <w:p w14:paraId="34551941">
      <w:pPr>
        <w:pStyle w:val="5"/>
        <w:spacing w:line="360" w:lineRule="auto"/>
        <w:jc w:val="center"/>
        <w:rPr>
          <w:rFonts w:hint="eastAsia" w:hAnsi="宋体" w:eastAsia="宋体"/>
          <w:b/>
          <w:bCs/>
          <w:sz w:val="84"/>
          <w:szCs w:val="84"/>
          <w:lang w:val="en-US" w:eastAsia="zh-CN"/>
        </w:rPr>
      </w:pPr>
      <w:r>
        <w:rPr>
          <w:rFonts w:hint="eastAsia" w:hAnsi="宋体" w:eastAsia="宋体"/>
          <w:b/>
          <w:bCs/>
          <w:sz w:val="84"/>
          <w:szCs w:val="84"/>
          <w:lang w:val="en-US" w:eastAsia="zh-CN"/>
        </w:rPr>
        <w:t>招</w:t>
      </w:r>
    </w:p>
    <w:p w14:paraId="54A36624">
      <w:pPr>
        <w:pStyle w:val="5"/>
        <w:spacing w:line="360" w:lineRule="auto"/>
        <w:jc w:val="center"/>
        <w:rPr>
          <w:rFonts w:hint="eastAsia" w:hAnsi="宋体" w:eastAsia="宋体"/>
          <w:b/>
          <w:bCs/>
          <w:sz w:val="84"/>
          <w:szCs w:val="84"/>
          <w:lang w:val="en-US" w:eastAsia="zh-CN"/>
        </w:rPr>
      </w:pPr>
      <w:r>
        <w:rPr>
          <w:rFonts w:hint="eastAsia" w:hAnsi="宋体" w:eastAsia="宋体"/>
          <w:b/>
          <w:bCs/>
          <w:sz w:val="84"/>
          <w:szCs w:val="84"/>
          <w:lang w:val="en-US" w:eastAsia="zh-CN"/>
        </w:rPr>
        <w:t>租</w:t>
      </w:r>
    </w:p>
    <w:p w14:paraId="21F68EB7">
      <w:pPr>
        <w:pStyle w:val="5"/>
        <w:spacing w:line="360" w:lineRule="auto"/>
        <w:jc w:val="center"/>
        <w:rPr>
          <w:rFonts w:hAnsi="宋体" w:eastAsia="宋体"/>
          <w:b/>
          <w:bCs/>
          <w:sz w:val="84"/>
          <w:szCs w:val="84"/>
          <w:lang w:val="en-US"/>
        </w:rPr>
      </w:pPr>
      <w:r>
        <w:rPr>
          <w:rFonts w:hint="eastAsia" w:hAnsi="宋体" w:eastAsia="宋体"/>
          <w:b/>
          <w:bCs/>
          <w:sz w:val="84"/>
          <w:szCs w:val="84"/>
          <w:lang w:val="en-US"/>
        </w:rPr>
        <w:t>文</w:t>
      </w:r>
    </w:p>
    <w:p w14:paraId="0F0A9BA3">
      <w:pPr>
        <w:pStyle w:val="5"/>
        <w:spacing w:line="360" w:lineRule="auto"/>
        <w:jc w:val="center"/>
        <w:rPr>
          <w:rFonts w:hAnsi="宋体" w:eastAsia="宋体"/>
          <w:b/>
          <w:bCs/>
          <w:sz w:val="84"/>
          <w:szCs w:val="84"/>
          <w:lang w:val="en-US"/>
        </w:rPr>
      </w:pPr>
      <w:r>
        <w:rPr>
          <w:rFonts w:hint="eastAsia" w:hAnsi="宋体" w:eastAsia="宋体"/>
          <w:b/>
          <w:bCs/>
          <w:sz w:val="84"/>
          <w:szCs w:val="84"/>
          <w:lang w:val="en-US"/>
        </w:rPr>
        <w:t>件</w:t>
      </w:r>
    </w:p>
    <w:p w14:paraId="281942F5">
      <w:pPr>
        <w:spacing w:line="360" w:lineRule="auto"/>
        <w:jc w:val="both"/>
        <w:rPr>
          <w:rFonts w:hint="eastAsia" w:ascii="方正小标宋简体" w:hAnsi="方正小标宋简体" w:eastAsia="方正小标宋简体" w:cs="方正小标宋简体"/>
          <w:b/>
          <w:bCs/>
          <w:sz w:val="52"/>
          <w:szCs w:val="52"/>
          <w:lang w:val="en-US"/>
        </w:rPr>
      </w:pPr>
    </w:p>
    <w:p w14:paraId="0035526E">
      <w:pPr>
        <w:spacing w:line="360" w:lineRule="auto"/>
        <w:jc w:val="center"/>
        <w:rPr>
          <w:rFonts w:hint="eastAsia" w:ascii="方正小标宋简体" w:hAnsi="方正小标宋简体" w:eastAsia="方正小标宋简体" w:cs="方正小标宋简体"/>
          <w:b/>
          <w:bCs/>
          <w:sz w:val="52"/>
          <w:szCs w:val="52"/>
          <w:lang w:val="en-US"/>
        </w:rPr>
      </w:pPr>
    </w:p>
    <w:p w14:paraId="5AACB942">
      <w:pPr>
        <w:spacing w:line="360" w:lineRule="auto"/>
        <w:jc w:val="center"/>
        <w:rPr>
          <w:rFonts w:ascii="方正小标宋简体" w:hAnsi="方正小标宋简体" w:eastAsia="方正小标宋简体" w:cs="方正小标宋简体"/>
          <w:b/>
          <w:bCs/>
          <w:sz w:val="36"/>
          <w:szCs w:val="36"/>
          <w:lang w:val="en-US"/>
        </w:rPr>
      </w:pPr>
      <w:r>
        <w:rPr>
          <w:rFonts w:hint="eastAsia" w:ascii="方正小标宋简体" w:hAnsi="方正小标宋简体" w:eastAsia="方正小标宋简体" w:cs="方正小标宋简体"/>
          <w:b/>
          <w:bCs/>
          <w:sz w:val="36"/>
          <w:szCs w:val="36"/>
          <w:lang w:val="en-US"/>
        </w:rPr>
        <w:t>202</w:t>
      </w:r>
      <w:r>
        <w:rPr>
          <w:rFonts w:hint="eastAsia" w:ascii="方正小标宋简体" w:hAnsi="方正小标宋简体" w:eastAsia="方正小标宋简体" w:cs="方正小标宋简体"/>
          <w:b/>
          <w:bCs/>
          <w:sz w:val="36"/>
          <w:szCs w:val="36"/>
          <w:lang w:val="en-US" w:eastAsia="zh-CN"/>
        </w:rPr>
        <w:t>5</w:t>
      </w:r>
      <w:r>
        <w:rPr>
          <w:rFonts w:hint="eastAsia" w:ascii="方正小标宋简体" w:hAnsi="方正小标宋简体" w:eastAsia="方正小标宋简体" w:cs="方正小标宋简体"/>
          <w:b/>
          <w:bCs/>
          <w:sz w:val="36"/>
          <w:szCs w:val="36"/>
          <w:lang w:val="en-US"/>
        </w:rPr>
        <w:t xml:space="preserve"> 年 </w:t>
      </w:r>
      <w:r>
        <w:rPr>
          <w:rFonts w:hint="eastAsia" w:ascii="方正小标宋简体" w:hAnsi="方正小标宋简体" w:eastAsia="方正小标宋简体" w:cs="方正小标宋简体"/>
          <w:b/>
          <w:bCs/>
          <w:sz w:val="36"/>
          <w:szCs w:val="36"/>
          <w:lang w:val="en-US" w:eastAsia="zh-CN"/>
        </w:rPr>
        <w:t xml:space="preserve">6 </w:t>
      </w:r>
      <w:r>
        <w:rPr>
          <w:rFonts w:hint="eastAsia" w:ascii="方正小标宋简体" w:hAnsi="方正小标宋简体" w:eastAsia="方正小标宋简体" w:cs="方正小标宋简体"/>
          <w:b/>
          <w:bCs/>
          <w:sz w:val="36"/>
          <w:szCs w:val="36"/>
          <w:lang w:val="en-US"/>
        </w:rPr>
        <w:t>月</w:t>
      </w:r>
    </w:p>
    <w:p w14:paraId="497A2B9C">
      <w:pPr>
        <w:autoSpaceDE/>
        <w:autoSpaceDN/>
        <w:adjustRightInd w:val="0"/>
        <w:snapToGrid w:val="0"/>
        <w:spacing w:line="360" w:lineRule="auto"/>
        <w:ind w:firstLine="880" w:firstLineChars="200"/>
        <w:jc w:val="center"/>
        <w:rPr>
          <w:rFonts w:ascii="方正小标宋简体" w:hAnsi="方正小标宋简体" w:eastAsia="方正小标宋简体" w:cs="方正小标宋简体"/>
          <w:kern w:val="2"/>
          <w:sz w:val="44"/>
          <w:szCs w:val="44"/>
          <w:lang w:val="en-US" w:bidi="ar-SA"/>
        </w:rPr>
      </w:pPr>
    </w:p>
    <w:p w14:paraId="339389F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bCs/>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bidi="ar-SA"/>
        </w:rPr>
        <w:t>2025年第一批储备土地公开招租</w:t>
      </w:r>
    </w:p>
    <w:p w14:paraId="5E97AB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sz w:val="32"/>
          <w:szCs w:val="32"/>
        </w:rPr>
      </w:pPr>
    </w:p>
    <w:p w14:paraId="5DF428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一、项目</w:t>
      </w:r>
      <w:r>
        <w:rPr>
          <w:rFonts w:hint="eastAsia" w:ascii="黑体" w:hAnsi="黑体" w:eastAsia="黑体" w:cs="黑体"/>
          <w:sz w:val="32"/>
          <w:szCs w:val="32"/>
          <w:lang w:val="en-US" w:eastAsia="zh-CN"/>
        </w:rPr>
        <w:t>简介</w:t>
      </w:r>
    </w:p>
    <w:p w14:paraId="04A21ED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1.出租主体</w:t>
      </w:r>
      <w:r>
        <w:rPr>
          <w:rFonts w:hint="eastAsia" w:ascii="仿宋_GB2312" w:hAnsi="仿宋_GB2312" w:eastAsia="仿宋_GB2312" w:cs="仿宋_GB2312"/>
          <w:kern w:val="2"/>
          <w:sz w:val="32"/>
          <w:szCs w:val="32"/>
          <w:lang w:val="en-US" w:bidi="ar-SA"/>
        </w:rPr>
        <w:t>：</w:t>
      </w:r>
      <w:r>
        <w:rPr>
          <w:rFonts w:hint="eastAsia" w:ascii="仿宋_GB2312" w:hAnsi="仿宋_GB2312" w:eastAsia="仿宋_GB2312" w:cs="仿宋_GB2312"/>
          <w:kern w:val="2"/>
          <w:sz w:val="32"/>
          <w:szCs w:val="32"/>
          <w:lang w:val="en-US" w:eastAsia="zh-CN" w:bidi="ar-SA"/>
        </w:rPr>
        <w:t>武汉市都市产业</w:t>
      </w:r>
      <w:r>
        <w:rPr>
          <w:rFonts w:hint="eastAsia" w:ascii="仿宋_GB2312" w:hAnsi="仿宋_GB2312" w:eastAsia="仿宋_GB2312" w:cs="仿宋_GB2312"/>
          <w:kern w:val="2"/>
          <w:sz w:val="32"/>
          <w:szCs w:val="32"/>
          <w:lang w:val="en-US" w:bidi="ar-SA"/>
        </w:rPr>
        <w:t>投资集团有限公司</w:t>
      </w:r>
    </w:p>
    <w:p w14:paraId="47C7562C">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2.3宗储备土地整体打包出租，基本情况如下：</w:t>
      </w:r>
    </w:p>
    <w:p w14:paraId="3EE7B96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_GB2312"/>
          <w:sz w:val="32"/>
          <w:szCs w:val="32"/>
          <w:lang w:val="en-US" w:eastAsia="zh-CN"/>
        </w:rPr>
      </w:pPr>
      <w:r>
        <w:rPr>
          <w:rFonts w:hint="eastAsia" w:ascii="仿宋_GB2312" w:hAnsi="仿宋_GB2312" w:eastAsia="仿宋_GB2312" w:cs="仿宋_GB2312"/>
          <w:kern w:val="2"/>
          <w:sz w:val="32"/>
          <w:szCs w:val="32"/>
          <w:lang w:val="en-US" w:eastAsia="zh-CN" w:bidi="ar-SA"/>
        </w:rPr>
        <w:t>①建荣村：</w:t>
      </w:r>
      <w:r>
        <w:rPr>
          <w:rFonts w:hint="eastAsia" w:ascii="Times New Roman" w:hAnsi="Times New Roman" w:eastAsia="仿宋_GB2312"/>
          <w:sz w:val="32"/>
          <w:szCs w:val="32"/>
          <w:lang w:val="en-US" w:eastAsia="zh-CN"/>
        </w:rPr>
        <w:t>硚口区建荣村古田四路长锦路。可使用面积2.66亩，四周封闭，场地平整。</w:t>
      </w:r>
    </w:p>
    <w:p w14:paraId="3A79EDE0">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40" w:firstLineChars="200"/>
        <w:jc w:val="center"/>
        <w:textAlignment w:val="auto"/>
      </w:pPr>
      <w:r>
        <w:drawing>
          <wp:inline distT="0" distB="0" distL="114300" distR="114300">
            <wp:extent cx="4139565" cy="2590165"/>
            <wp:effectExtent l="0" t="0" r="13335" b="635"/>
            <wp:docPr id="6" name="图片 5" descr="7b0a202020202266696c746572223a202230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647248b3-c2c2-4677-9e09-8483c9a4d767}"/>
                  </s:tag>
                </a:ext>
              </a:extLst>
            </wp:cNvGraphicFramePr>
            <a:graphic xmlns:a="http://schemas.openxmlformats.org/drawingml/2006/main">
              <a:graphicData uri="http://schemas.openxmlformats.org/drawingml/2006/picture">
                <pic:pic xmlns:pic="http://schemas.openxmlformats.org/drawingml/2006/picture">
                  <pic:nvPicPr>
                    <pic:cNvPr id="6" name="图片 5" descr="7b0a202020202266696c746572223a202230220a7d0a"/>
                    <pic:cNvPicPr>
                      <a:picLocks noChangeAspect="1"/>
                    </pic:cNvPicPr>
                  </pic:nvPicPr>
                  <pic:blipFill>
                    <a:blip r:embed="rId4"/>
                    <a:stretch>
                      <a:fillRect/>
                    </a:stretch>
                  </pic:blipFill>
                  <pic:spPr>
                    <a:xfrm>
                      <a:off x="0" y="0"/>
                      <a:ext cx="4139565" cy="2590165"/>
                    </a:xfrm>
                    <a:prstGeom prst="rect">
                      <a:avLst/>
                    </a:prstGeom>
                  </pic:spPr>
                </pic:pic>
              </a:graphicData>
            </a:graphic>
          </wp:inline>
        </w:drawing>
      </w:r>
    </w:p>
    <w:p w14:paraId="212753E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40" w:firstLineChars="200"/>
        <w:jc w:val="both"/>
        <w:textAlignment w:val="auto"/>
        <w:rPr>
          <w:rFonts w:hint="eastAsia" w:ascii="Times New Roman" w:hAnsi="Times New Roman" w:eastAsia="仿宋_GB2312"/>
          <w:sz w:val="30"/>
          <w:szCs w:val="30"/>
          <w:lang w:val="en-US" w:eastAsia="zh-CN"/>
        </w:rPr>
      </w:pPr>
      <w:r>
        <w:rPr>
          <w:rFonts w:hint="eastAsia" w:ascii="仿宋_GB2312" w:hAnsi="仿宋_GB2312" w:eastAsia="仿宋_GB2312" w:cs="仿宋_GB2312"/>
          <w:kern w:val="2"/>
          <w:sz w:val="32"/>
          <w:szCs w:val="32"/>
          <w:lang w:val="en-US" w:eastAsia="zh-CN" w:bidi="ar-SA"/>
        </w:rPr>
        <w:t>②硚口区宗</w:t>
      </w:r>
      <w:r>
        <w:rPr>
          <w:rFonts w:hint="eastAsia" w:ascii="仿宋_GB2312" w:hAnsi="仿宋_GB2312" w:eastAsia="仿宋_GB2312" w:cs="仿宋_GB2312"/>
          <w:kern w:val="2"/>
          <w:sz w:val="30"/>
          <w:szCs w:val="30"/>
          <w:lang w:val="en-US" w:eastAsia="zh-CN" w:bidi="ar-SA"/>
        </w:rPr>
        <w:t>关铁桥片水厂二路：</w:t>
      </w:r>
      <w:r>
        <w:rPr>
          <w:rFonts w:hint="eastAsia" w:ascii="Times New Roman" w:hAnsi="Times New Roman" w:eastAsia="仿宋_GB2312"/>
          <w:sz w:val="30"/>
          <w:szCs w:val="30"/>
          <w:lang w:val="en-US" w:eastAsia="zh-CN"/>
        </w:rPr>
        <w:t>硚口区宗关铁桥片水厂二路和汉宜路交汇处。可使用面积约5亩，四周封闭，场地平整。</w:t>
      </w:r>
    </w:p>
    <w:p w14:paraId="21FC9527">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40" w:firstLineChars="200"/>
        <w:jc w:val="center"/>
        <w:textAlignment w:val="auto"/>
        <w:rPr>
          <w:rFonts w:hint="eastAsia" w:ascii="Times New Roman" w:hAnsi="Times New Roman" w:eastAsia="仿宋_GB2312"/>
          <w:sz w:val="32"/>
          <w:szCs w:val="32"/>
          <w:lang w:val="en-US" w:eastAsia="zh-CN"/>
        </w:rPr>
      </w:pPr>
      <w:r>
        <w:drawing>
          <wp:inline distT="0" distB="0" distL="114300" distR="114300">
            <wp:extent cx="4140200" cy="2632710"/>
            <wp:effectExtent l="0" t="0" r="12700" b="15240"/>
            <wp:docPr id="1" name="图片 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5f653a8b-a659-4a0f-b5c5-7c1f7e1d2378}"/>
                  </s:tag>
                </a:ext>
              </a:extLst>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140200" cy="2632710"/>
                    </a:xfrm>
                    <a:prstGeom prst="rect">
                      <a:avLst/>
                    </a:prstGeom>
                    <a:noFill/>
                    <a:ln>
                      <a:noFill/>
                    </a:ln>
                  </pic:spPr>
                </pic:pic>
              </a:graphicData>
            </a:graphic>
          </wp:inline>
        </w:drawing>
      </w:r>
    </w:p>
    <w:p w14:paraId="5E3E34AF">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Times New Roman" w:hAnsi="Times New Roman" w:eastAsia="仿宋_GB2312"/>
          <w:sz w:val="32"/>
          <w:szCs w:val="32"/>
          <w:lang w:val="en-US" w:eastAsia="zh-CN"/>
        </w:rPr>
      </w:pPr>
      <w:r>
        <w:rPr>
          <w:rFonts w:hint="eastAsia" w:ascii="仿宋_GB2312" w:hAnsi="仿宋_GB2312" w:eastAsia="仿宋_GB2312" w:cs="仿宋_GB2312"/>
          <w:kern w:val="2"/>
          <w:sz w:val="32"/>
          <w:szCs w:val="32"/>
          <w:lang w:val="en-US" w:eastAsia="zh-CN" w:bidi="ar-SA"/>
        </w:rPr>
        <w:t>③东湖新城3号地块 ：</w:t>
      </w:r>
      <w:r>
        <w:rPr>
          <w:rFonts w:hint="eastAsia" w:ascii="Times New Roman" w:hAnsi="Times New Roman" w:eastAsia="仿宋_GB2312"/>
          <w:sz w:val="32"/>
          <w:szCs w:val="32"/>
          <w:lang w:val="en-US" w:eastAsia="zh-CN"/>
        </w:rPr>
        <w:t>洪山区和谐路与白云路交汇处。可使用面积15.13亩，四周封闭，场地平整。</w:t>
      </w:r>
    </w:p>
    <w:p w14:paraId="51E2222E">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40" w:firstLineChars="200"/>
        <w:jc w:val="center"/>
        <w:textAlignment w:val="auto"/>
        <w:rPr>
          <w:rFonts w:hint="eastAsia" w:ascii="Times New Roman" w:hAnsi="Times New Roman" w:eastAsia="仿宋_GB2312"/>
          <w:sz w:val="32"/>
          <w:szCs w:val="32"/>
          <w:lang w:val="en-US" w:eastAsia="zh-CN"/>
        </w:rPr>
      </w:pPr>
      <w:r>
        <w:drawing>
          <wp:inline distT="0" distB="0" distL="114300" distR="114300">
            <wp:extent cx="4192270" cy="2397760"/>
            <wp:effectExtent l="0" t="0" r="17780" b="2540"/>
            <wp:docPr id="13" name="图片 1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606db5b3-0621-4291-a068-9f10f7998a82}"/>
                  </s:tag>
                </a:ext>
              </a:extLst>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6"/>
                    <a:stretch>
                      <a:fillRect/>
                    </a:stretch>
                  </pic:blipFill>
                  <pic:spPr>
                    <a:xfrm>
                      <a:off x="0" y="0"/>
                      <a:ext cx="4192270" cy="2397760"/>
                    </a:xfrm>
                    <a:prstGeom prst="rect">
                      <a:avLst/>
                    </a:prstGeom>
                  </pic:spPr>
                </pic:pic>
              </a:graphicData>
            </a:graphic>
          </wp:inline>
        </w:drawing>
      </w:r>
    </w:p>
    <w:p w14:paraId="698E328E">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3.土地</w:t>
      </w:r>
      <w:r>
        <w:rPr>
          <w:rFonts w:hint="eastAsia" w:ascii="仿宋_GB2312" w:hAnsi="仿宋_GB2312" w:eastAsia="仿宋_GB2312" w:cs="仿宋_GB2312"/>
          <w:kern w:val="2"/>
          <w:sz w:val="32"/>
          <w:szCs w:val="32"/>
          <w:lang w:val="en-US" w:bidi="ar-SA"/>
        </w:rPr>
        <w:t>面积：</w:t>
      </w:r>
      <w:r>
        <w:rPr>
          <w:rFonts w:hint="eastAsia" w:ascii="仿宋_GB2312" w:hAnsi="仿宋_GB2312" w:eastAsia="仿宋_GB2312" w:cs="仿宋_GB2312"/>
          <w:kern w:val="2"/>
          <w:sz w:val="32"/>
          <w:szCs w:val="32"/>
          <w:lang w:val="en-US" w:eastAsia="zh-CN" w:bidi="ar-SA"/>
        </w:rPr>
        <w:t>上述三宗地总面积22.79亩。</w:t>
      </w:r>
    </w:p>
    <w:p w14:paraId="091A6EE1">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出租用途：</w:t>
      </w:r>
      <w:r>
        <w:rPr>
          <w:rFonts w:hint="default" w:ascii="Times New Roman" w:hAnsi="Times New Roman" w:eastAsia="仿宋_GB2312" w:cs="Times New Roman"/>
          <w:kern w:val="2"/>
          <w:sz w:val="32"/>
          <w:szCs w:val="32"/>
          <w:lang w:bidi="ar"/>
        </w:rPr>
        <w:t>停车场</w:t>
      </w:r>
    </w:p>
    <w:p w14:paraId="56A2140C">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highlight w:val="none"/>
          <w:lang w:val="en-US" w:bidi="ar-SA"/>
        </w:rPr>
        <w:t>.租赁期限：</w:t>
      </w:r>
      <w:r>
        <w:rPr>
          <w:rFonts w:hint="eastAsia" w:ascii="仿宋_GB2312" w:hAnsi="仿宋_GB2312" w:eastAsia="仿宋_GB2312" w:cs="仿宋_GB2312"/>
          <w:kern w:val="2"/>
          <w:sz w:val="32"/>
          <w:szCs w:val="32"/>
          <w:highlight w:val="none"/>
          <w:lang w:val="en-US" w:eastAsia="zh-CN" w:bidi="ar-SA"/>
        </w:rPr>
        <w:t>2</w:t>
      </w:r>
      <w:r>
        <w:rPr>
          <w:rFonts w:hint="eastAsia" w:ascii="仿宋_GB2312" w:hAnsi="仿宋_GB2312" w:eastAsia="仿宋_GB2312" w:cs="仿宋_GB2312"/>
          <w:kern w:val="2"/>
          <w:sz w:val="32"/>
          <w:szCs w:val="32"/>
          <w:highlight w:val="none"/>
          <w:lang w:val="en-US" w:bidi="ar-SA"/>
        </w:rPr>
        <w:t>年（无免租期）</w:t>
      </w:r>
    </w:p>
    <w:p w14:paraId="51724FA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bidi="ar-SA"/>
        </w:rPr>
      </w:pPr>
      <w:r>
        <w:rPr>
          <w:rFonts w:hint="eastAsia" w:ascii="仿宋_GB2312" w:hAnsi="仿宋_GB2312" w:eastAsia="仿宋_GB2312" w:cs="仿宋_GB2312"/>
          <w:kern w:val="2"/>
          <w:sz w:val="32"/>
          <w:szCs w:val="32"/>
          <w:highlight w:val="none"/>
          <w:lang w:val="en-US" w:eastAsia="zh-CN" w:bidi="ar-SA"/>
        </w:rPr>
        <w:t>6.租金起始价：含税年租金310.4549万元，租赁期内不涨租。</w:t>
      </w:r>
    </w:p>
    <w:p w14:paraId="2BBEE00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Times New Roman" w:hAnsi="Times New Roman" w:eastAsia="仿宋_GB2312"/>
          <w:sz w:val="32"/>
          <w:szCs w:val="32"/>
          <w:highlight w:val="none"/>
          <w:lang w:val="en-US" w:eastAsia="zh-CN"/>
        </w:rPr>
        <w:t>7</w:t>
      </w:r>
      <w:r>
        <w:rPr>
          <w:rFonts w:hint="eastAsia" w:ascii="仿宋_GB2312" w:hAnsi="仿宋_GB2312" w:eastAsia="仿宋_GB2312" w:cs="仿宋_GB2312"/>
          <w:kern w:val="2"/>
          <w:sz w:val="32"/>
          <w:szCs w:val="32"/>
          <w:highlight w:val="none"/>
          <w:lang w:val="en-US" w:bidi="ar-SA"/>
        </w:rPr>
        <w:t>.租金缴交：按</w:t>
      </w:r>
      <w:r>
        <w:rPr>
          <w:rFonts w:hint="eastAsia" w:ascii="仿宋_GB2312" w:hAnsi="仿宋_GB2312" w:eastAsia="仿宋_GB2312" w:cs="仿宋_GB2312"/>
          <w:kern w:val="2"/>
          <w:sz w:val="32"/>
          <w:szCs w:val="32"/>
          <w:highlight w:val="none"/>
          <w:lang w:val="en-US" w:eastAsia="zh-CN" w:bidi="ar-SA"/>
        </w:rPr>
        <w:t>年缴纳租金</w:t>
      </w:r>
      <w:r>
        <w:rPr>
          <w:rFonts w:hint="eastAsia" w:ascii="仿宋_GB2312" w:hAnsi="仿宋_GB2312" w:eastAsia="仿宋_GB2312" w:cs="仿宋_GB2312"/>
          <w:kern w:val="2"/>
          <w:sz w:val="32"/>
          <w:szCs w:val="32"/>
          <w:highlight w:val="none"/>
          <w:lang w:val="en-US" w:bidi="ar-SA"/>
        </w:rPr>
        <w:t>，先缴后用</w:t>
      </w:r>
      <w:r>
        <w:rPr>
          <w:rFonts w:hint="eastAsia" w:ascii="仿宋_GB2312" w:hAnsi="仿宋_GB2312" w:eastAsia="仿宋_GB2312" w:cs="仿宋_GB2312"/>
          <w:kern w:val="2"/>
          <w:sz w:val="32"/>
          <w:szCs w:val="32"/>
          <w:highlight w:val="none"/>
          <w:lang w:val="en-US" w:eastAsia="zh-CN" w:bidi="ar-SA"/>
        </w:rPr>
        <w:t>。</w:t>
      </w:r>
    </w:p>
    <w:p w14:paraId="3054A1D1">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8.履约保证金：不得低于</w:t>
      </w:r>
      <w:r>
        <w:rPr>
          <w:rFonts w:ascii="Times New Roman" w:hAnsi="Times New Roman" w:eastAsia="仿宋_GB2312" w:cs="Times New Roman"/>
          <w:kern w:val="2"/>
          <w:sz w:val="32"/>
          <w:szCs w:val="32"/>
          <w:lang w:bidi="ar"/>
        </w:rPr>
        <w:t>年租金的两倍</w:t>
      </w:r>
      <w:r>
        <w:rPr>
          <w:rFonts w:hint="eastAsia" w:ascii="Times New Roman" w:hAnsi="Times New Roman" w:eastAsia="仿宋_GB2312" w:cs="Times New Roman"/>
          <w:kern w:val="2"/>
          <w:sz w:val="32"/>
          <w:szCs w:val="32"/>
          <w:lang w:eastAsia="zh-CN" w:bidi="ar"/>
        </w:rPr>
        <w:t>。</w:t>
      </w:r>
    </w:p>
    <w:p w14:paraId="6A9CD547">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9.交付标准</w:t>
      </w:r>
      <w:r>
        <w:rPr>
          <w:rFonts w:hint="eastAsia" w:ascii="仿宋_GB2312" w:hAnsi="仿宋_GB2312" w:eastAsia="仿宋_GB2312" w:cs="仿宋_GB2312"/>
          <w:kern w:val="2"/>
          <w:sz w:val="32"/>
          <w:szCs w:val="32"/>
          <w:highlight w:val="none"/>
          <w:lang w:val="en-US" w:bidi="ar-SA"/>
        </w:rPr>
        <w:t>：</w:t>
      </w:r>
      <w:r>
        <w:rPr>
          <w:rFonts w:hint="eastAsia" w:ascii="仿宋_GB2312" w:hAnsi="仿宋_GB2312" w:eastAsia="仿宋_GB2312" w:cs="仿宋_GB2312"/>
          <w:kern w:val="2"/>
          <w:sz w:val="32"/>
          <w:szCs w:val="32"/>
          <w:highlight w:val="none"/>
          <w:lang w:val="en-US" w:eastAsia="zh-CN" w:bidi="ar-SA"/>
        </w:rPr>
        <w:t>移交时按现状移交。</w:t>
      </w:r>
    </w:p>
    <w:p w14:paraId="5B308E9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黑体" w:hAnsi="黑体" w:eastAsia="黑体" w:cs="黑体"/>
          <w:sz w:val="32"/>
          <w:szCs w:val="32"/>
          <w:highlight w:val="none"/>
          <w:lang w:val="en-US"/>
        </w:rPr>
      </w:pPr>
      <w:r>
        <w:rPr>
          <w:rFonts w:hint="eastAsia" w:ascii="黑体" w:hAnsi="黑体" w:eastAsia="黑体" w:cs="黑体"/>
          <w:sz w:val="32"/>
          <w:szCs w:val="32"/>
          <w:highlight w:val="none"/>
          <w:lang w:val="en-US" w:eastAsia="zh-CN"/>
        </w:rPr>
        <w:t>二</w:t>
      </w:r>
      <w:r>
        <w:rPr>
          <w:rFonts w:hint="eastAsia" w:ascii="黑体" w:hAnsi="黑体" w:eastAsia="黑体" w:cs="黑体"/>
          <w:sz w:val="32"/>
          <w:szCs w:val="32"/>
          <w:highlight w:val="none"/>
          <w:lang w:val="en-US"/>
        </w:rPr>
        <w:t>、</w:t>
      </w:r>
      <w:r>
        <w:rPr>
          <w:rFonts w:hint="eastAsia" w:ascii="黑体" w:hAnsi="黑体" w:eastAsia="黑体" w:cs="黑体"/>
          <w:sz w:val="32"/>
          <w:szCs w:val="32"/>
          <w:highlight w:val="none"/>
          <w:lang w:val="en-US" w:eastAsia="zh-CN"/>
        </w:rPr>
        <w:t>投标资质</w:t>
      </w:r>
    </w:p>
    <w:p w14:paraId="352C330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kern w:val="2"/>
          <w:sz w:val="32"/>
          <w:szCs w:val="32"/>
          <w:highlight w:val="none"/>
          <w:lang w:val="en-US" w:bidi="ar-SA"/>
        </w:rPr>
        <w:t>投标时</w:t>
      </w:r>
      <w:r>
        <w:rPr>
          <w:rFonts w:hint="eastAsia" w:ascii="仿宋_GB2312" w:hAnsi="仿宋_GB2312" w:eastAsia="仿宋_GB2312" w:cs="仿宋_GB2312"/>
          <w:kern w:val="2"/>
          <w:sz w:val="32"/>
          <w:szCs w:val="32"/>
          <w:highlight w:val="none"/>
          <w:lang w:val="en-US" w:eastAsia="zh-CN" w:bidi="ar-SA"/>
        </w:rPr>
        <w:t>，投标单位</w:t>
      </w:r>
      <w:r>
        <w:rPr>
          <w:rFonts w:hint="eastAsia" w:ascii="仿宋_GB2312" w:hAnsi="仿宋_GB2312" w:eastAsia="仿宋_GB2312" w:cs="仿宋_GB2312"/>
          <w:kern w:val="2"/>
          <w:sz w:val="32"/>
          <w:szCs w:val="32"/>
          <w:highlight w:val="none"/>
          <w:lang w:val="en-US" w:bidi="ar-SA"/>
        </w:rPr>
        <w:t>须提供合法有效证照，包括营业执照、税务登记证、组织机构代码证、社会保险登记证等；</w:t>
      </w:r>
    </w:p>
    <w:p w14:paraId="2109948E">
      <w:pPr>
        <w:pStyle w:val="12"/>
        <w:keepNext w:val="0"/>
        <w:keepLines w:val="0"/>
        <w:pageBreakBefore w:val="0"/>
        <w:widowControl w:val="0"/>
        <w:numPr>
          <w:ilvl w:val="255"/>
          <w:numId w:val="0"/>
        </w:numPr>
        <w:kinsoku/>
        <w:wordWrap/>
        <w:overflowPunct/>
        <w:topLinePunct w:val="0"/>
        <w:bidi w:val="0"/>
        <w:spacing w:line="560" w:lineRule="exact"/>
        <w:ind w:firstLine="640" w:firstLineChars="200"/>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cs="仿宋_GB2312"/>
          <w:kern w:val="2"/>
          <w:sz w:val="32"/>
          <w:szCs w:val="32"/>
          <w:highlight w:val="none"/>
          <w:lang w:val="en-US" w:eastAsia="zh-CN" w:bidi="ar-SA"/>
        </w:rPr>
        <w:t>2</w:t>
      </w:r>
      <w:r>
        <w:rPr>
          <w:rFonts w:hint="eastAsia" w:ascii="仿宋_GB2312" w:hAnsi="仿宋_GB2312" w:eastAsia="仿宋_GB2312" w:cs="仿宋_GB2312"/>
          <w:kern w:val="2"/>
          <w:sz w:val="32"/>
          <w:szCs w:val="32"/>
          <w:highlight w:val="none"/>
          <w:lang w:val="en-US" w:eastAsia="zh-CN" w:bidi="ar-SA"/>
        </w:rPr>
        <w:t>.近三年投标申请人、法定代表人、拟委任的项目负责人未被列入“信用中国”网站（www.creditchina.gov.cn）失信被执行人、重大税收违法案件当事人、政府采购严重违法失信行为记录名单和“中国政府采购网（www.ccgp.gov.cn）政府采购严重违法失信行为记录名单，提供查询记录（查询时间需在公告发布期后，并提供网站截图盖公章）；提供“中国裁判文书网”近三年内，参与投标的投标人企业、法定代表人、项目负责人在经营活动中没有违法记录及行贿犯罪记录查询函（公告发布起查询，网上自查加盖公章、如有违法记录及行贿犯罪记录将拒绝参与本项目报名）</w:t>
      </w:r>
      <w:r>
        <w:rPr>
          <w:rFonts w:hint="eastAsia" w:ascii="仿宋_GB2312" w:hAnsi="仿宋_GB2312" w:cs="仿宋_GB2312"/>
          <w:kern w:val="2"/>
          <w:sz w:val="32"/>
          <w:szCs w:val="32"/>
          <w:highlight w:val="none"/>
          <w:lang w:val="en-US" w:eastAsia="zh-CN" w:bidi="ar-SA"/>
        </w:rPr>
        <w:t>。</w:t>
      </w:r>
    </w:p>
    <w:p w14:paraId="630900E2">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黑体" w:hAnsi="黑体" w:eastAsia="黑体" w:cs="黑体"/>
          <w:sz w:val="32"/>
          <w:szCs w:val="32"/>
          <w:highlight w:val="none"/>
          <w:lang w:val="en-US"/>
        </w:rPr>
      </w:pPr>
      <w:r>
        <w:rPr>
          <w:rFonts w:hint="eastAsia" w:ascii="黑体" w:hAnsi="黑体" w:eastAsia="黑体" w:cs="黑体"/>
          <w:sz w:val="32"/>
          <w:szCs w:val="32"/>
          <w:highlight w:val="none"/>
          <w:lang w:val="en-US" w:eastAsia="zh-CN"/>
        </w:rPr>
        <w:t>三</w:t>
      </w:r>
      <w:r>
        <w:rPr>
          <w:rFonts w:hint="eastAsia" w:ascii="黑体" w:hAnsi="黑体" w:eastAsia="黑体" w:cs="黑体"/>
          <w:sz w:val="32"/>
          <w:szCs w:val="32"/>
          <w:highlight w:val="none"/>
          <w:lang w:val="en-US"/>
        </w:rPr>
        <w:t>、</w:t>
      </w:r>
      <w:r>
        <w:rPr>
          <w:rFonts w:hint="eastAsia" w:ascii="黑体" w:hAnsi="黑体" w:eastAsia="黑体" w:cs="黑体"/>
          <w:sz w:val="32"/>
          <w:szCs w:val="32"/>
          <w:highlight w:val="none"/>
          <w:lang w:val="en-US" w:eastAsia="zh-CN"/>
        </w:rPr>
        <w:t>竞价机制</w:t>
      </w:r>
    </w:p>
    <w:p w14:paraId="6131931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bidi="ar-SA"/>
        </w:rPr>
        <w:t>竞价幅度以1万元为涨幅标准，在</w:t>
      </w:r>
      <w:r>
        <w:rPr>
          <w:rFonts w:hint="eastAsia" w:ascii="仿宋_GB2312" w:hAnsi="仿宋_GB2312" w:eastAsia="仿宋_GB2312" w:cs="仿宋_GB2312"/>
          <w:kern w:val="2"/>
          <w:sz w:val="32"/>
          <w:szCs w:val="32"/>
          <w:highlight w:val="none"/>
          <w:lang w:val="en-US" w:eastAsia="zh-CN" w:bidi="ar-SA"/>
        </w:rPr>
        <w:t>符合投标要求</w:t>
      </w:r>
      <w:r>
        <w:rPr>
          <w:rFonts w:hint="eastAsia" w:ascii="仿宋_GB2312" w:hAnsi="仿宋_GB2312" w:eastAsia="仿宋_GB2312" w:cs="仿宋_GB2312"/>
          <w:kern w:val="2"/>
          <w:sz w:val="32"/>
          <w:szCs w:val="32"/>
          <w:highlight w:val="none"/>
          <w:lang w:val="en-US" w:bidi="ar-SA"/>
        </w:rPr>
        <w:t>下，价高者中标。采取二轮书面竞价，直到确定中标单位。</w:t>
      </w:r>
    </w:p>
    <w:p w14:paraId="7AF0BE7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四、投标时间</w:t>
      </w:r>
    </w:p>
    <w:p w14:paraId="06B02A13">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640" w:firstLineChars="20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1.公开招租信息公示起止时间（工作日）：2025年6月24日（9:00）-2025年6月30日（17:00）。</w:t>
      </w:r>
    </w:p>
    <w:p w14:paraId="66341CD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2.投标起止时间（工作日）：2025年7月1日（9:00）-2025年7月2日（17:00），逾期无效。</w:t>
      </w:r>
    </w:p>
    <w:p w14:paraId="6D331E9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3.开标时间（工作</w:t>
      </w:r>
      <w:bookmarkStart w:id="0" w:name="_GoBack"/>
      <w:bookmarkEnd w:id="0"/>
      <w:r>
        <w:rPr>
          <w:rFonts w:hint="eastAsia" w:ascii="仿宋_GB2312" w:hAnsi="仿宋_GB2312" w:eastAsia="仿宋_GB2312" w:cs="仿宋_GB2312"/>
          <w:kern w:val="2"/>
          <w:sz w:val="32"/>
          <w:szCs w:val="32"/>
          <w:highlight w:val="none"/>
          <w:lang w:val="en-US" w:eastAsia="zh-CN" w:bidi="ar-SA"/>
        </w:rPr>
        <w:t>日）：2025年7月3日10:00。</w:t>
      </w:r>
    </w:p>
    <w:p w14:paraId="179DF6E1">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五、特别说明</w:t>
      </w:r>
    </w:p>
    <w:p w14:paraId="60839214">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1.投标单位书面承诺自成立以来无安全事故等不良记录，并对承诺真实性负全权责任；</w:t>
      </w:r>
    </w:p>
    <w:p w14:paraId="207562CA">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2.投标单位中标后，不得在租赁地块内堆放渣土、生活建筑垃圾，不得转让、转租、分租、抵押或以其他任何方式对租赁地块设置任何权利负担；</w:t>
      </w:r>
    </w:p>
    <w:p w14:paraId="7C75E69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投标单位中标后，不得在租赁地块内搭建永久性建（构）筑物。搭建用于停车场运营的临时设施，应按城市管理规定和要求，经规划部门的批准后实施。如确需在租赁地块上设置任何标志、广告等，需报出租主体同意后，自行到有关部门（园林、城管、城建、规划等）办理相关手续且承担相关费用；</w:t>
      </w:r>
    </w:p>
    <w:p w14:paraId="60745877">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投标单位中标后，须依法经营租赁场地，任何因投标单位或第三方的原因造成的一切安全责任事故、人身伤害事件、他人财产损失或治安案件等事故、事件，均由投标单位自行处置并承担由此引起的一切经济赔偿责任及相应法律责任；</w:t>
      </w:r>
    </w:p>
    <w:p w14:paraId="6FA85232">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防火、安全、防盗、门前三包、综合治理、扬尘治理、卫生城市和文明城市创建等工作均由投标单位按政府相关部门规定执行，发生各项费用（包括但不限于水费、电费、煤气费、市容环境卫生费等）由投标单位自行承担；</w:t>
      </w:r>
    </w:p>
    <w:p w14:paraId="0A4E7A54">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6.租赁合同：由出租主体提供模版合同。</w:t>
      </w:r>
    </w:p>
    <w:p w14:paraId="2FE1C2D9">
      <w:pPr>
        <w:pStyle w:val="12"/>
        <w:keepNext w:val="0"/>
        <w:keepLines w:val="0"/>
        <w:pageBreakBefore w:val="0"/>
        <w:widowControl w:val="0"/>
        <w:numPr>
          <w:ilvl w:val="0"/>
          <w:numId w:val="0"/>
        </w:numPr>
        <w:kinsoku/>
        <w:wordWrap/>
        <w:overflowPunct/>
        <w:topLinePunct w:val="0"/>
        <w:bidi w:val="0"/>
        <w:spacing w:line="560" w:lineRule="exact"/>
        <w:ind w:leftChars="200" w:firstLine="320" w:firstLineChars="100"/>
        <w:jc w:val="both"/>
        <w:textAlignment w:val="auto"/>
        <w:rPr>
          <w:rFonts w:ascii="黑体" w:hAnsi="黑体" w:eastAsia="黑体" w:cs="黑体"/>
          <w:sz w:val="32"/>
          <w:szCs w:val="32"/>
          <w:lang w:val="en-US"/>
        </w:rPr>
      </w:pPr>
      <w:r>
        <w:rPr>
          <w:rFonts w:hint="eastAsia" w:ascii="黑体" w:hAnsi="黑体" w:eastAsia="黑体" w:cs="黑体"/>
          <w:sz w:val="32"/>
          <w:szCs w:val="32"/>
          <w:lang w:val="en-US" w:eastAsia="zh-CN"/>
        </w:rPr>
        <w:t>六、</w:t>
      </w:r>
      <w:r>
        <w:rPr>
          <w:rFonts w:hint="eastAsia" w:ascii="黑体" w:hAnsi="黑体" w:eastAsia="黑体" w:cs="黑体"/>
          <w:sz w:val="32"/>
          <w:szCs w:val="32"/>
          <w:lang w:val="en-US"/>
        </w:rPr>
        <w:t>报价文件要求</w:t>
      </w:r>
    </w:p>
    <w:p w14:paraId="6B0768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1.报价文件包括报价一览表（附件1）、法定代表人授权委托书（附件2）、营业执照正副本复印件等资质证明复印件材料以及投标人资格和参选条件要求中的文件等一起密封并加盖公章，密封口须加盖公章。</w:t>
      </w:r>
    </w:p>
    <w:p w14:paraId="70B07C13">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bidi="ar-SA"/>
        </w:rPr>
      </w:pPr>
      <w:r>
        <w:rPr>
          <w:rFonts w:hint="eastAsia" w:ascii="仿宋_GB2312" w:hAnsi="仿宋_GB2312" w:eastAsia="仿宋_GB2312" w:cs="仿宋_GB2312"/>
          <w:b w:val="0"/>
          <w:bCs w:val="0"/>
          <w:sz w:val="32"/>
          <w:szCs w:val="32"/>
          <w:lang w:val="en-US" w:eastAsia="zh-CN"/>
        </w:rPr>
        <w:t>2.</w:t>
      </w:r>
      <w:r>
        <w:rPr>
          <w:rFonts w:ascii="仿宋_GB2312" w:hAnsi="仿宋_GB2312" w:eastAsia="仿宋_GB2312" w:cs="仿宋_GB2312"/>
          <w:b w:val="0"/>
          <w:bCs w:val="0"/>
          <w:sz w:val="32"/>
          <w:szCs w:val="32"/>
          <w:lang w:val="en-US"/>
        </w:rPr>
        <w:t>送达地址：</w:t>
      </w:r>
      <w:r>
        <w:rPr>
          <w:rFonts w:hint="eastAsia" w:ascii="仿宋_GB2312" w:hAnsi="仿宋_GB2312" w:eastAsia="仿宋_GB2312" w:cs="仿宋_GB2312"/>
          <w:kern w:val="2"/>
          <w:sz w:val="32"/>
          <w:szCs w:val="32"/>
          <w:lang w:val="en-US" w:bidi="ar-SA"/>
        </w:rPr>
        <w:t>武汉市</w:t>
      </w:r>
      <w:r>
        <w:rPr>
          <w:rFonts w:hint="eastAsia" w:ascii="仿宋_GB2312" w:hAnsi="仿宋_GB2312" w:eastAsia="仿宋_GB2312" w:cs="仿宋_GB2312"/>
          <w:kern w:val="2"/>
          <w:sz w:val="32"/>
          <w:szCs w:val="32"/>
          <w:lang w:val="en-US" w:eastAsia="zh-CN" w:bidi="ar-SA"/>
        </w:rPr>
        <w:t>江岸</w:t>
      </w:r>
      <w:r>
        <w:rPr>
          <w:rFonts w:hint="eastAsia" w:ascii="仿宋_GB2312" w:hAnsi="仿宋_GB2312" w:eastAsia="仿宋_GB2312" w:cs="仿宋_GB2312"/>
          <w:kern w:val="2"/>
          <w:sz w:val="32"/>
          <w:szCs w:val="32"/>
          <w:lang w:val="en-US" w:bidi="ar-SA"/>
        </w:rPr>
        <w:t>区</w:t>
      </w:r>
      <w:r>
        <w:rPr>
          <w:rFonts w:hint="eastAsia" w:ascii="仿宋_GB2312" w:hAnsi="仿宋_GB2312" w:eastAsia="仿宋_GB2312" w:cs="仿宋_GB2312"/>
          <w:kern w:val="2"/>
          <w:sz w:val="32"/>
          <w:szCs w:val="32"/>
          <w:lang w:val="en-US" w:eastAsia="zh-CN" w:bidi="ar-SA"/>
        </w:rPr>
        <w:t>三阳路55号江花综合大楼A座1610室</w:t>
      </w:r>
      <w:r>
        <w:rPr>
          <w:rFonts w:hint="eastAsia" w:ascii="仿宋_GB2312" w:hAnsi="仿宋_GB2312" w:eastAsia="仿宋_GB2312" w:cs="仿宋_GB2312"/>
          <w:kern w:val="2"/>
          <w:sz w:val="32"/>
          <w:szCs w:val="32"/>
          <w:lang w:val="en-US" w:bidi="ar-SA"/>
        </w:rPr>
        <w:t>。</w:t>
      </w:r>
    </w:p>
    <w:p w14:paraId="381A8B2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bidi="ar-SA"/>
        </w:rPr>
      </w:pPr>
      <w:r>
        <w:rPr>
          <w:rFonts w:hint="eastAsia" w:ascii="仿宋_GB2312" w:hAnsi="仿宋_GB2312" w:eastAsia="仿宋_GB2312" w:cs="仿宋_GB2312"/>
          <w:kern w:val="2"/>
          <w:sz w:val="32"/>
          <w:szCs w:val="32"/>
          <w:lang w:val="en-US" w:eastAsia="zh-CN" w:bidi="ar-SA"/>
        </w:rPr>
        <w:t>3.开标地址：</w:t>
      </w:r>
      <w:r>
        <w:rPr>
          <w:rFonts w:hint="eastAsia" w:ascii="仿宋_GB2312" w:hAnsi="仿宋_GB2312" w:eastAsia="仿宋_GB2312" w:cs="仿宋_GB2312"/>
          <w:kern w:val="2"/>
          <w:sz w:val="32"/>
          <w:szCs w:val="32"/>
          <w:lang w:val="en-US" w:bidi="ar-SA"/>
        </w:rPr>
        <w:t>武汉市</w:t>
      </w:r>
      <w:r>
        <w:rPr>
          <w:rFonts w:hint="eastAsia" w:ascii="仿宋_GB2312" w:hAnsi="仿宋_GB2312" w:eastAsia="仿宋_GB2312" w:cs="仿宋_GB2312"/>
          <w:kern w:val="2"/>
          <w:sz w:val="32"/>
          <w:szCs w:val="32"/>
          <w:lang w:val="en-US" w:eastAsia="zh-CN" w:bidi="ar-SA"/>
        </w:rPr>
        <w:t>江岸</w:t>
      </w:r>
      <w:r>
        <w:rPr>
          <w:rFonts w:hint="eastAsia" w:ascii="仿宋_GB2312" w:hAnsi="仿宋_GB2312" w:eastAsia="仿宋_GB2312" w:cs="仿宋_GB2312"/>
          <w:kern w:val="2"/>
          <w:sz w:val="32"/>
          <w:szCs w:val="32"/>
          <w:lang w:val="en-US" w:bidi="ar-SA"/>
        </w:rPr>
        <w:t>区</w:t>
      </w:r>
      <w:r>
        <w:rPr>
          <w:rFonts w:hint="eastAsia" w:ascii="仿宋_GB2312" w:hAnsi="仿宋_GB2312" w:eastAsia="仿宋_GB2312" w:cs="仿宋_GB2312"/>
          <w:kern w:val="2"/>
          <w:sz w:val="32"/>
          <w:szCs w:val="32"/>
          <w:lang w:val="en-US" w:eastAsia="zh-CN" w:bidi="ar-SA"/>
        </w:rPr>
        <w:t>三阳路55号江花综合大楼A座1610室</w:t>
      </w:r>
      <w:r>
        <w:rPr>
          <w:rFonts w:hint="eastAsia" w:ascii="仿宋_GB2312" w:hAnsi="仿宋_GB2312" w:eastAsia="仿宋_GB2312" w:cs="仿宋_GB2312"/>
          <w:kern w:val="2"/>
          <w:sz w:val="32"/>
          <w:szCs w:val="32"/>
          <w:lang w:val="en-US" w:bidi="ar-SA"/>
        </w:rPr>
        <w:t>。</w:t>
      </w:r>
    </w:p>
    <w:p w14:paraId="698E5D14">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联系人：贺小龙</w:t>
      </w:r>
    </w:p>
    <w:p w14:paraId="516FC107">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联系方式：027-82799591</w:t>
      </w:r>
    </w:p>
    <w:p w14:paraId="3511289A">
      <w:pPr>
        <w:autoSpaceDE/>
        <w:autoSpaceDN/>
        <w:adjustRightInd w:val="0"/>
        <w:snapToGrid w:val="0"/>
        <w:spacing w:line="360" w:lineRule="auto"/>
        <w:ind w:firstLine="600" w:firstLineChars="200"/>
        <w:rPr>
          <w:rFonts w:ascii="仿宋_GB2312" w:hAnsi="仿宋_GB2312" w:eastAsia="仿宋_GB2312" w:cs="仿宋_GB2312"/>
          <w:sz w:val="30"/>
          <w:szCs w:val="30"/>
          <w:lang w:val="en-US"/>
        </w:rPr>
      </w:pPr>
    </w:p>
    <w:p w14:paraId="2E7A39F4">
      <w:pPr>
        <w:rPr>
          <w:rFonts w:hint="eastAsia" w:ascii="Arial" w:hAnsi="Arial" w:cs="Arial"/>
          <w:b/>
          <w:sz w:val="30"/>
          <w:szCs w:val="30"/>
        </w:rPr>
      </w:pPr>
    </w:p>
    <w:p w14:paraId="5E687A11">
      <w:pPr>
        <w:rPr>
          <w:rFonts w:hint="eastAsia"/>
        </w:rPr>
      </w:pPr>
    </w:p>
    <w:p w14:paraId="168EE274">
      <w:pPr>
        <w:pStyle w:val="3"/>
        <w:ind w:left="360" w:firstLine="0"/>
        <w:jc w:val="center"/>
        <w:outlineLvl w:val="1"/>
        <w:rPr>
          <w:rFonts w:hint="eastAsia" w:ascii="Arial" w:hAnsi="Arial" w:cs="Arial"/>
          <w:b/>
          <w:sz w:val="30"/>
          <w:szCs w:val="30"/>
        </w:rPr>
      </w:pPr>
    </w:p>
    <w:p w14:paraId="40B5D99E">
      <w:pPr>
        <w:pStyle w:val="3"/>
        <w:ind w:left="360" w:firstLine="0"/>
        <w:jc w:val="center"/>
        <w:outlineLvl w:val="1"/>
        <w:rPr>
          <w:rFonts w:hint="eastAsia" w:ascii="Arial" w:hAnsi="Arial" w:cs="Arial"/>
          <w:b/>
          <w:sz w:val="30"/>
          <w:szCs w:val="30"/>
        </w:rPr>
      </w:pPr>
    </w:p>
    <w:p w14:paraId="30B8D9D2">
      <w:pPr>
        <w:pStyle w:val="3"/>
        <w:ind w:left="360" w:firstLine="0"/>
        <w:jc w:val="center"/>
        <w:outlineLvl w:val="1"/>
        <w:rPr>
          <w:rFonts w:ascii="Arial" w:hAnsi="Arial" w:cs="Arial"/>
          <w:b/>
          <w:sz w:val="30"/>
          <w:szCs w:val="30"/>
        </w:rPr>
      </w:pPr>
      <w:r>
        <w:rPr>
          <w:rFonts w:hint="eastAsia" w:ascii="Arial" w:hAnsi="Arial" w:cs="Arial"/>
          <w:b/>
          <w:sz w:val="30"/>
          <w:szCs w:val="30"/>
        </w:rPr>
        <w:t>附件</w:t>
      </w:r>
      <w:r>
        <w:rPr>
          <w:rFonts w:hint="eastAsia" w:ascii="Arial" w:hAnsi="Arial" w:cs="Arial"/>
          <w:b/>
          <w:sz w:val="30"/>
          <w:szCs w:val="30"/>
          <w:lang w:val="en-US"/>
        </w:rPr>
        <w:t xml:space="preserve">1  </w:t>
      </w:r>
      <w:r>
        <w:rPr>
          <w:rFonts w:hint="eastAsia" w:ascii="Arial" w:hAnsi="Arial" w:cs="Arial"/>
          <w:b/>
          <w:sz w:val="30"/>
          <w:szCs w:val="30"/>
        </w:rPr>
        <w:t>报价</w:t>
      </w:r>
      <w:r>
        <w:rPr>
          <w:rFonts w:ascii="Arial" w:hAnsi="Arial" w:cs="Arial"/>
          <w:b/>
          <w:sz w:val="30"/>
          <w:szCs w:val="30"/>
        </w:rPr>
        <w:t>一览表</w:t>
      </w:r>
    </w:p>
    <w:p w14:paraId="7DCAB6E8">
      <w:pPr>
        <w:rPr>
          <w:rFonts w:ascii="Arial" w:hAnsi="Arial" w:cs="Arial"/>
        </w:rPr>
      </w:pPr>
    </w:p>
    <w:p w14:paraId="5636365B">
      <w:pPr>
        <w:pStyle w:val="5"/>
        <w:spacing w:line="360" w:lineRule="auto"/>
        <w:rPr>
          <w:b/>
          <w:bCs/>
          <w:sz w:val="32"/>
          <w:szCs w:val="32"/>
        </w:rPr>
      </w:pPr>
      <w:r>
        <w:rPr>
          <w:rFonts w:ascii="Arial" w:hAnsi="Arial" w:cs="Arial"/>
          <w:bCs/>
          <w:sz w:val="28"/>
          <w:szCs w:val="28"/>
        </w:rPr>
        <w:t>项目</w:t>
      </w:r>
      <w:r>
        <w:rPr>
          <w:rFonts w:hint="eastAsia" w:ascii="Arial" w:hAnsi="Arial" w:cs="Arial"/>
          <w:bCs/>
          <w:sz w:val="28"/>
          <w:szCs w:val="28"/>
        </w:rPr>
        <w:t>名称</w:t>
      </w:r>
      <w:r>
        <w:rPr>
          <w:rFonts w:ascii="Arial" w:hAnsi="Arial" w:cs="Arial"/>
          <w:bCs/>
          <w:sz w:val="28"/>
          <w:szCs w:val="28"/>
        </w:rPr>
        <w:t>：</w:t>
      </w:r>
      <w:r>
        <w:rPr>
          <w:rFonts w:hint="eastAsia"/>
          <w:sz w:val="28"/>
          <w:szCs w:val="28"/>
          <w:lang w:val="en-US" w:eastAsia="zh-CN"/>
        </w:rPr>
        <w:t>2025年第一批储备土地公开招租</w:t>
      </w:r>
    </w:p>
    <w:tbl>
      <w:tblPr>
        <w:tblStyle w:val="9"/>
        <w:tblpPr w:leftFromText="180" w:rightFromText="180" w:vertAnchor="text" w:horzAnchor="margin" w:tblpXSpec="center" w:tblpY="145"/>
        <w:tblOverlap w:val="never"/>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3611"/>
        <w:gridCol w:w="2911"/>
      </w:tblGrid>
      <w:tr w14:paraId="6624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2617" w:type="dxa"/>
            <w:vAlign w:val="center"/>
          </w:tcPr>
          <w:p w14:paraId="07D7A739">
            <w:pPr>
              <w:jc w:val="center"/>
              <w:rPr>
                <w:rFonts w:hint="eastAsia"/>
                <w:sz w:val="28"/>
                <w:szCs w:val="28"/>
              </w:rPr>
            </w:pPr>
            <w:r>
              <w:rPr>
                <w:rFonts w:hint="eastAsia"/>
                <w:sz w:val="28"/>
                <w:szCs w:val="28"/>
              </w:rPr>
              <w:t>项目内容</w:t>
            </w:r>
          </w:p>
        </w:tc>
        <w:tc>
          <w:tcPr>
            <w:tcW w:w="3611" w:type="dxa"/>
            <w:vAlign w:val="center"/>
          </w:tcPr>
          <w:p w14:paraId="512EF2B4">
            <w:pPr>
              <w:jc w:val="center"/>
              <w:rPr>
                <w:rFonts w:hint="eastAsia"/>
                <w:sz w:val="28"/>
                <w:szCs w:val="28"/>
                <w:lang w:eastAsia="zh-CN"/>
              </w:rPr>
            </w:pPr>
            <w:r>
              <w:rPr>
                <w:rFonts w:hint="eastAsia"/>
                <w:sz w:val="28"/>
                <w:szCs w:val="28"/>
                <w:lang w:val="en-US" w:eastAsia="zh-CN"/>
              </w:rPr>
              <w:t>年租金含税起始价（元）</w:t>
            </w:r>
          </w:p>
        </w:tc>
        <w:tc>
          <w:tcPr>
            <w:tcW w:w="2911" w:type="dxa"/>
            <w:vAlign w:val="center"/>
          </w:tcPr>
          <w:p w14:paraId="3BF281D1">
            <w:pPr>
              <w:jc w:val="center"/>
              <w:rPr>
                <w:rFonts w:hint="eastAsia"/>
                <w:sz w:val="28"/>
                <w:szCs w:val="28"/>
              </w:rPr>
            </w:pPr>
            <w:r>
              <w:rPr>
                <w:rFonts w:hint="eastAsia"/>
                <w:sz w:val="28"/>
                <w:szCs w:val="28"/>
                <w:lang w:val="en-US" w:eastAsia="zh-CN"/>
              </w:rPr>
              <w:t xml:space="preserve"> 含税</w:t>
            </w:r>
            <w:r>
              <w:rPr>
                <w:rFonts w:hint="eastAsia"/>
                <w:sz w:val="28"/>
                <w:szCs w:val="28"/>
              </w:rPr>
              <w:t>报价</w:t>
            </w:r>
            <w:r>
              <w:rPr>
                <w:rFonts w:hint="eastAsia"/>
                <w:sz w:val="28"/>
                <w:szCs w:val="28"/>
                <w:lang w:val="en-US" w:eastAsia="zh-CN"/>
              </w:rPr>
              <w:t>（元）</w:t>
            </w:r>
          </w:p>
        </w:tc>
      </w:tr>
      <w:tr w14:paraId="4B9A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jc w:val="center"/>
        </w:trPr>
        <w:tc>
          <w:tcPr>
            <w:tcW w:w="2617" w:type="dxa"/>
            <w:vAlign w:val="center"/>
          </w:tcPr>
          <w:p w14:paraId="01ABE720">
            <w:pPr>
              <w:jc w:val="center"/>
              <w:rPr>
                <w:rFonts w:hint="default"/>
                <w:sz w:val="28"/>
                <w:szCs w:val="28"/>
                <w:lang w:val="en-US" w:eastAsia="zh-CN"/>
              </w:rPr>
            </w:pPr>
            <w:r>
              <w:rPr>
                <w:rFonts w:hint="eastAsia" w:ascii="宋体" w:hAnsi="Courier New" w:eastAsia="仿宋" w:cs="Times New Roman"/>
                <w:sz w:val="28"/>
                <w:szCs w:val="28"/>
                <w:lang w:val="en-US" w:eastAsia="zh-CN" w:bidi="zh-CN"/>
              </w:rPr>
              <w:t>2025年第一批储备土地公开招租</w:t>
            </w:r>
          </w:p>
        </w:tc>
        <w:tc>
          <w:tcPr>
            <w:tcW w:w="3611" w:type="dxa"/>
            <w:vAlign w:val="center"/>
          </w:tcPr>
          <w:p w14:paraId="429604F7">
            <w:pPr>
              <w:jc w:val="center"/>
              <w:rPr>
                <w:rFonts w:hint="default"/>
                <w:sz w:val="28"/>
                <w:szCs w:val="28"/>
                <w:lang w:val="en-US"/>
              </w:rPr>
            </w:pPr>
            <w:r>
              <w:rPr>
                <w:rFonts w:hint="eastAsia" w:ascii="仿宋_GB2312" w:hAnsi="仿宋_GB2312" w:eastAsia="仿宋_GB2312" w:cs="仿宋_GB2312"/>
                <w:kern w:val="2"/>
                <w:sz w:val="32"/>
                <w:szCs w:val="32"/>
                <w:highlight w:val="none"/>
                <w:lang w:val="en-US" w:eastAsia="zh-CN" w:bidi="ar-SA"/>
              </w:rPr>
              <w:t>310.4549万元</w:t>
            </w:r>
          </w:p>
        </w:tc>
        <w:tc>
          <w:tcPr>
            <w:tcW w:w="2911" w:type="dxa"/>
            <w:vAlign w:val="center"/>
          </w:tcPr>
          <w:p w14:paraId="13347148">
            <w:pPr>
              <w:jc w:val="center"/>
              <w:rPr>
                <w:rFonts w:hint="eastAsia"/>
                <w:sz w:val="28"/>
                <w:szCs w:val="28"/>
              </w:rPr>
            </w:pPr>
          </w:p>
        </w:tc>
      </w:tr>
    </w:tbl>
    <w:p w14:paraId="01B8D630">
      <w:pPr>
        <w:pStyle w:val="5"/>
        <w:spacing w:line="360" w:lineRule="auto"/>
        <w:rPr>
          <w:rFonts w:hint="eastAsia" w:ascii="Arial" w:hAnsi="Arial" w:eastAsia="宋体" w:cs="Arial"/>
          <w:sz w:val="24"/>
          <w:szCs w:val="24"/>
        </w:rPr>
      </w:pPr>
    </w:p>
    <w:p w14:paraId="0DF2F00D">
      <w:pPr>
        <w:pStyle w:val="5"/>
        <w:spacing w:line="360" w:lineRule="auto"/>
        <w:rPr>
          <w:rFonts w:hint="eastAsia" w:ascii="Arial" w:hAnsi="Arial" w:eastAsia="宋体" w:cs="Arial"/>
          <w:sz w:val="24"/>
          <w:szCs w:val="24"/>
        </w:rPr>
      </w:pPr>
    </w:p>
    <w:p w14:paraId="410A8B74">
      <w:pPr>
        <w:pStyle w:val="5"/>
        <w:spacing w:line="360" w:lineRule="auto"/>
        <w:rPr>
          <w:rFonts w:ascii="Arial" w:hAnsi="Arial" w:eastAsia="宋体" w:cs="Arial"/>
          <w:sz w:val="24"/>
          <w:szCs w:val="24"/>
        </w:rPr>
      </w:pPr>
      <w:r>
        <w:rPr>
          <w:rFonts w:hint="eastAsia" w:ascii="Arial" w:hAnsi="Arial" w:eastAsia="宋体" w:cs="Arial"/>
          <w:sz w:val="24"/>
          <w:szCs w:val="24"/>
        </w:rPr>
        <w:t>报价</w:t>
      </w:r>
      <w:r>
        <w:rPr>
          <w:rFonts w:ascii="Arial" w:hAnsi="Arial" w:eastAsia="宋体" w:cs="Arial"/>
          <w:sz w:val="24"/>
          <w:szCs w:val="24"/>
        </w:rPr>
        <w:t xml:space="preserve">人授权代表（签字）：   </w:t>
      </w:r>
      <w:r>
        <w:rPr>
          <w:rFonts w:hint="eastAsia" w:ascii="Arial" w:hAnsi="Arial" w:eastAsia="宋体" w:cs="Arial"/>
          <w:sz w:val="24"/>
          <w:szCs w:val="24"/>
          <w:lang w:val="en-US" w:eastAsia="zh-CN"/>
        </w:rPr>
        <w:t xml:space="preserve">        </w:t>
      </w:r>
      <w:r>
        <w:rPr>
          <w:rFonts w:hint="eastAsia" w:ascii="Arial" w:hAnsi="Arial" w:eastAsia="宋体" w:cs="Arial"/>
          <w:sz w:val="24"/>
          <w:szCs w:val="24"/>
        </w:rPr>
        <w:t>报价</w:t>
      </w:r>
      <w:r>
        <w:rPr>
          <w:rFonts w:ascii="Arial" w:hAnsi="Arial" w:eastAsia="宋体" w:cs="Arial"/>
          <w:sz w:val="24"/>
          <w:szCs w:val="24"/>
        </w:rPr>
        <w:t xml:space="preserve">人（加盖公章）：         </w:t>
      </w:r>
    </w:p>
    <w:p w14:paraId="24F2146D">
      <w:pPr>
        <w:pStyle w:val="5"/>
        <w:ind w:left="240" w:hanging="240" w:hangingChars="100"/>
        <w:rPr>
          <w:rFonts w:ascii="Arial" w:hAnsi="Arial" w:eastAsia="宋体" w:cs="Arial"/>
          <w:sz w:val="24"/>
        </w:rPr>
      </w:pPr>
      <w:r>
        <w:rPr>
          <w:rFonts w:ascii="Arial" w:hAnsi="Arial" w:eastAsia="宋体" w:cs="Arial"/>
          <w:sz w:val="24"/>
          <w:szCs w:val="24"/>
        </w:rPr>
        <w:t xml:space="preserve"> </w:t>
      </w:r>
      <w:r>
        <w:rPr>
          <w:rFonts w:hint="eastAsia" w:ascii="Arial" w:hAnsi="Arial" w:eastAsia="宋体" w:cs="Arial"/>
          <w:sz w:val="24"/>
          <w:szCs w:val="24"/>
          <w:lang w:val="en-US" w:eastAsia="zh-CN"/>
        </w:rPr>
        <w:t xml:space="preserve">                                                      </w:t>
      </w:r>
      <w:r>
        <w:rPr>
          <w:rFonts w:ascii="Arial" w:hAnsi="Arial" w:eastAsia="宋体" w:cs="Arial"/>
          <w:sz w:val="24"/>
          <w:szCs w:val="24"/>
        </w:rPr>
        <w:t>年</w:t>
      </w:r>
      <w:r>
        <w:rPr>
          <w:rFonts w:hint="eastAsia" w:ascii="Arial" w:hAnsi="Arial" w:eastAsia="宋体" w:cs="Arial"/>
          <w:sz w:val="24"/>
          <w:szCs w:val="24"/>
          <w:lang w:val="en-US" w:eastAsia="zh-CN"/>
        </w:rPr>
        <w:t xml:space="preserve">    </w:t>
      </w:r>
      <w:r>
        <w:rPr>
          <w:rFonts w:ascii="Arial" w:hAnsi="Arial" w:eastAsia="宋体" w:cs="Arial"/>
          <w:sz w:val="24"/>
          <w:szCs w:val="24"/>
        </w:rPr>
        <w:t>月</w:t>
      </w:r>
      <w:r>
        <w:rPr>
          <w:rFonts w:hint="eastAsia" w:ascii="Arial" w:hAnsi="Arial" w:eastAsia="宋体" w:cs="Arial"/>
          <w:sz w:val="24"/>
          <w:szCs w:val="24"/>
          <w:lang w:val="en-US" w:eastAsia="zh-CN"/>
        </w:rPr>
        <w:t xml:space="preserve">    </w:t>
      </w:r>
      <w:r>
        <w:rPr>
          <w:rFonts w:ascii="Arial" w:hAnsi="Arial" w:eastAsia="宋体" w:cs="Arial"/>
          <w:sz w:val="24"/>
          <w:szCs w:val="24"/>
        </w:rPr>
        <w:t>日</w:t>
      </w:r>
    </w:p>
    <w:p w14:paraId="0D54774C">
      <w:pPr>
        <w:pStyle w:val="5"/>
        <w:rPr>
          <w:rFonts w:ascii="Arial" w:hAnsi="Arial" w:eastAsia="宋体" w:cs="Arial"/>
          <w:sz w:val="24"/>
        </w:rPr>
      </w:pPr>
    </w:p>
    <w:p w14:paraId="3917EAB9">
      <w:pPr>
        <w:pStyle w:val="5"/>
        <w:rPr>
          <w:rFonts w:ascii="Arial" w:hAnsi="Arial" w:eastAsia="宋体" w:cs="Arial"/>
          <w:sz w:val="24"/>
        </w:rPr>
      </w:pPr>
    </w:p>
    <w:p w14:paraId="106A1BB5">
      <w:pPr>
        <w:pStyle w:val="3"/>
        <w:ind w:left="360" w:firstLine="0"/>
        <w:jc w:val="center"/>
        <w:outlineLvl w:val="1"/>
        <w:rPr>
          <w:rFonts w:ascii="Arial" w:hAnsi="Arial" w:cs="Arial"/>
          <w:b/>
          <w:sz w:val="32"/>
        </w:rPr>
      </w:pPr>
    </w:p>
    <w:p w14:paraId="138C9829">
      <w:pPr>
        <w:pStyle w:val="3"/>
        <w:ind w:left="360" w:firstLine="0"/>
        <w:jc w:val="center"/>
        <w:outlineLvl w:val="1"/>
        <w:rPr>
          <w:rFonts w:hint="eastAsia" w:ascii="Arial" w:hAnsi="Arial" w:cs="Arial"/>
          <w:b/>
          <w:sz w:val="32"/>
        </w:rPr>
      </w:pPr>
    </w:p>
    <w:p w14:paraId="7E2C70C4">
      <w:pPr>
        <w:pStyle w:val="3"/>
        <w:ind w:left="360" w:firstLine="0"/>
        <w:jc w:val="center"/>
        <w:outlineLvl w:val="1"/>
        <w:rPr>
          <w:rFonts w:hint="eastAsia" w:ascii="Arial" w:hAnsi="Arial" w:cs="Arial"/>
          <w:b/>
          <w:sz w:val="32"/>
        </w:rPr>
      </w:pPr>
    </w:p>
    <w:p w14:paraId="157C0D11">
      <w:pPr>
        <w:pStyle w:val="3"/>
        <w:ind w:left="360" w:firstLine="0"/>
        <w:jc w:val="center"/>
        <w:outlineLvl w:val="1"/>
        <w:rPr>
          <w:rFonts w:hint="eastAsia" w:ascii="Arial" w:hAnsi="Arial" w:cs="Arial"/>
          <w:b/>
          <w:sz w:val="32"/>
        </w:rPr>
      </w:pPr>
    </w:p>
    <w:p w14:paraId="38FC9B92">
      <w:pPr>
        <w:pStyle w:val="3"/>
        <w:ind w:left="360" w:firstLine="0"/>
        <w:jc w:val="center"/>
        <w:outlineLvl w:val="1"/>
        <w:rPr>
          <w:rFonts w:hint="eastAsia" w:ascii="Arial" w:hAnsi="Arial" w:cs="Arial"/>
          <w:b/>
          <w:sz w:val="32"/>
        </w:rPr>
      </w:pPr>
    </w:p>
    <w:p w14:paraId="170E3F8C">
      <w:pPr>
        <w:pStyle w:val="3"/>
        <w:ind w:left="360" w:firstLine="0"/>
        <w:jc w:val="center"/>
        <w:outlineLvl w:val="1"/>
        <w:rPr>
          <w:rFonts w:hint="eastAsia" w:ascii="Arial" w:hAnsi="Arial" w:cs="Arial"/>
          <w:b/>
          <w:sz w:val="32"/>
        </w:rPr>
      </w:pPr>
    </w:p>
    <w:p w14:paraId="13807C9E">
      <w:pPr>
        <w:pStyle w:val="3"/>
        <w:ind w:left="360" w:firstLine="0"/>
        <w:jc w:val="center"/>
        <w:outlineLvl w:val="1"/>
        <w:rPr>
          <w:rFonts w:hint="eastAsia" w:ascii="Arial" w:hAnsi="Arial" w:cs="Arial"/>
          <w:b/>
          <w:sz w:val="32"/>
        </w:rPr>
      </w:pPr>
    </w:p>
    <w:p w14:paraId="2035CDC4">
      <w:pPr>
        <w:pStyle w:val="3"/>
        <w:ind w:left="360" w:firstLine="0"/>
        <w:jc w:val="center"/>
        <w:outlineLvl w:val="1"/>
        <w:rPr>
          <w:rFonts w:hint="eastAsia" w:ascii="Arial" w:hAnsi="Arial" w:cs="Arial"/>
          <w:b/>
          <w:sz w:val="32"/>
        </w:rPr>
      </w:pPr>
    </w:p>
    <w:p w14:paraId="55462858">
      <w:pPr>
        <w:pStyle w:val="3"/>
        <w:ind w:left="360" w:firstLine="0"/>
        <w:jc w:val="center"/>
        <w:outlineLvl w:val="1"/>
        <w:rPr>
          <w:rFonts w:hint="eastAsia" w:ascii="Arial" w:hAnsi="Arial" w:cs="Arial"/>
          <w:b/>
          <w:sz w:val="32"/>
        </w:rPr>
      </w:pPr>
    </w:p>
    <w:p w14:paraId="41CABEF4">
      <w:pPr>
        <w:pStyle w:val="3"/>
        <w:ind w:left="360" w:firstLine="0"/>
        <w:jc w:val="center"/>
        <w:outlineLvl w:val="1"/>
        <w:rPr>
          <w:rFonts w:hint="eastAsia" w:ascii="Arial" w:hAnsi="Arial" w:cs="Arial"/>
          <w:b/>
          <w:sz w:val="32"/>
        </w:rPr>
      </w:pPr>
    </w:p>
    <w:p w14:paraId="26DA2F68">
      <w:pPr>
        <w:pStyle w:val="3"/>
        <w:ind w:left="360" w:firstLine="0"/>
        <w:jc w:val="center"/>
        <w:outlineLvl w:val="1"/>
        <w:rPr>
          <w:rFonts w:hint="eastAsia" w:ascii="Arial" w:hAnsi="Arial" w:cs="Arial"/>
          <w:b/>
          <w:sz w:val="32"/>
        </w:rPr>
      </w:pPr>
    </w:p>
    <w:p w14:paraId="0EAAA56F">
      <w:pPr>
        <w:pStyle w:val="3"/>
        <w:ind w:left="360" w:firstLine="0"/>
        <w:jc w:val="center"/>
        <w:outlineLvl w:val="1"/>
        <w:rPr>
          <w:rFonts w:hint="eastAsia" w:ascii="Arial" w:hAnsi="Arial" w:cs="Arial"/>
          <w:b/>
          <w:sz w:val="32"/>
        </w:rPr>
      </w:pPr>
    </w:p>
    <w:p w14:paraId="13A6E592">
      <w:pPr>
        <w:pStyle w:val="3"/>
        <w:ind w:left="360" w:firstLine="0"/>
        <w:jc w:val="center"/>
        <w:outlineLvl w:val="1"/>
        <w:rPr>
          <w:rFonts w:ascii="Arial" w:hAnsi="Arial" w:cs="Arial"/>
          <w:b/>
          <w:sz w:val="32"/>
        </w:rPr>
      </w:pPr>
      <w:r>
        <w:rPr>
          <w:rFonts w:hint="eastAsia" w:ascii="Arial" w:hAnsi="Arial" w:cs="Arial"/>
          <w:b/>
          <w:sz w:val="32"/>
        </w:rPr>
        <w:t>附件</w:t>
      </w:r>
      <w:r>
        <w:rPr>
          <w:rFonts w:hint="eastAsia" w:ascii="Arial" w:hAnsi="Arial" w:cs="Arial"/>
          <w:b/>
          <w:sz w:val="32"/>
          <w:lang w:val="en-US"/>
        </w:rPr>
        <w:t xml:space="preserve">2  </w:t>
      </w:r>
      <w:r>
        <w:rPr>
          <w:rFonts w:ascii="Arial" w:hAnsi="Arial" w:cs="Arial"/>
          <w:b/>
          <w:sz w:val="32"/>
        </w:rPr>
        <w:t>法定代表人授权委托书</w:t>
      </w:r>
    </w:p>
    <w:p w14:paraId="20D8B3DC">
      <w:pPr>
        <w:spacing w:line="300" w:lineRule="auto"/>
        <w:rPr>
          <w:rFonts w:ascii="Arial" w:hAnsi="Arial" w:cs="Arial"/>
          <w:sz w:val="24"/>
        </w:rPr>
      </w:pPr>
    </w:p>
    <w:p w14:paraId="592EE143">
      <w:pPr>
        <w:spacing w:line="480" w:lineRule="auto"/>
        <w:ind w:firstLine="480" w:firstLineChars="200"/>
        <w:rPr>
          <w:rFonts w:ascii="Arial" w:hAnsi="Arial" w:cs="Arial"/>
          <w:sz w:val="24"/>
          <w:szCs w:val="24"/>
        </w:rPr>
      </w:pPr>
      <w:r>
        <w:rPr>
          <w:rFonts w:ascii="Arial" w:hAnsi="Arial" w:cs="Arial"/>
          <w:color w:val="000000"/>
          <w:sz w:val="24"/>
          <w:szCs w:val="24"/>
        </w:rPr>
        <w:t>本授权书声明：注册于（国家或地区的名称）的</w:t>
      </w:r>
      <w:r>
        <w:rPr>
          <w:rFonts w:ascii="Arial" w:hAnsi="Arial" w:cs="Arial"/>
          <w:color w:val="000000"/>
          <w:sz w:val="24"/>
          <w:szCs w:val="24"/>
          <w:u w:val="single"/>
        </w:rPr>
        <w:t xml:space="preserve">    （</w:t>
      </w:r>
      <w:r>
        <w:rPr>
          <w:rFonts w:hint="eastAsia" w:ascii="Arial" w:hAnsi="Arial" w:cs="Arial"/>
          <w:color w:val="000000"/>
          <w:sz w:val="24"/>
          <w:szCs w:val="24"/>
          <w:u w:val="single"/>
          <w:lang w:val="en-US" w:eastAsia="zh-CN"/>
        </w:rPr>
        <w:t>报价</w:t>
      </w:r>
      <w:r>
        <w:rPr>
          <w:rFonts w:ascii="Arial" w:hAnsi="Arial" w:cs="Arial"/>
          <w:color w:val="000000"/>
          <w:sz w:val="24"/>
          <w:szCs w:val="24"/>
          <w:u w:val="single"/>
        </w:rPr>
        <w:t xml:space="preserve">人名称）  </w:t>
      </w:r>
      <w:r>
        <w:rPr>
          <w:rFonts w:ascii="Arial" w:hAnsi="Arial" w:cs="Arial"/>
          <w:color w:val="000000"/>
          <w:sz w:val="24"/>
          <w:szCs w:val="24"/>
        </w:rPr>
        <w:t xml:space="preserve"> 的在下面签字</w:t>
      </w:r>
      <w:r>
        <w:rPr>
          <w:rFonts w:ascii="Arial" w:hAnsi="Arial" w:cs="Arial"/>
          <w:sz w:val="24"/>
          <w:szCs w:val="24"/>
        </w:rPr>
        <w:t>的</w:t>
      </w:r>
      <w:r>
        <w:rPr>
          <w:rFonts w:ascii="Arial" w:hAnsi="Arial" w:cs="Arial"/>
          <w:sz w:val="24"/>
          <w:szCs w:val="24"/>
          <w:u w:val="single"/>
        </w:rPr>
        <w:t xml:space="preserve"> （法定代表人姓名、职务） </w:t>
      </w:r>
      <w:r>
        <w:rPr>
          <w:rFonts w:ascii="Arial" w:hAnsi="Arial" w:cs="Arial"/>
          <w:sz w:val="24"/>
          <w:szCs w:val="24"/>
        </w:rPr>
        <w:t>代表本公司/单位授权</w:t>
      </w:r>
      <w:r>
        <w:rPr>
          <w:rFonts w:ascii="Arial" w:hAnsi="Arial" w:cs="Arial"/>
          <w:sz w:val="24"/>
          <w:szCs w:val="24"/>
          <w:u w:val="single"/>
        </w:rPr>
        <w:t xml:space="preserve">   （被授权人单位名称）   </w:t>
      </w:r>
      <w:r>
        <w:rPr>
          <w:rFonts w:ascii="Arial" w:hAnsi="Arial" w:cs="Arial"/>
          <w:sz w:val="24"/>
          <w:szCs w:val="24"/>
        </w:rPr>
        <w:t>的在下面签字的</w:t>
      </w:r>
      <w:r>
        <w:rPr>
          <w:rFonts w:ascii="Arial" w:hAnsi="Arial" w:cs="Arial"/>
          <w:sz w:val="24"/>
          <w:szCs w:val="24"/>
          <w:u w:val="single"/>
        </w:rPr>
        <w:t>（被授权人的姓名、职务）</w:t>
      </w:r>
      <w:r>
        <w:rPr>
          <w:rFonts w:ascii="Arial" w:hAnsi="Arial" w:cs="Arial"/>
          <w:sz w:val="24"/>
          <w:szCs w:val="24"/>
        </w:rPr>
        <w:t>为本公司/单位的合法代理人，就</w:t>
      </w:r>
      <w:r>
        <w:rPr>
          <w:rFonts w:hint="eastAsia"/>
          <w:sz w:val="24"/>
          <w:szCs w:val="24"/>
          <w:lang w:val="en-US" w:eastAsia="zh-CN"/>
        </w:rPr>
        <w:t>2025年第一批储备土地公开招租</w:t>
      </w:r>
      <w:r>
        <w:rPr>
          <w:rFonts w:ascii="Arial" w:hAnsi="Arial" w:cs="Arial"/>
          <w:sz w:val="24"/>
          <w:szCs w:val="24"/>
        </w:rPr>
        <w:t>，以本公司/单位名义处理一切与之有关的事务。本授权书于年月日签字生效，特此声明。</w:t>
      </w:r>
    </w:p>
    <w:p w14:paraId="37D6F3C6">
      <w:pPr>
        <w:rPr>
          <w:rFonts w:ascii="Arial" w:hAnsi="Arial" w:cs="Arial"/>
          <w:sz w:val="24"/>
          <w:szCs w:val="24"/>
        </w:rPr>
      </w:pPr>
    </w:p>
    <w:p w14:paraId="4DDE8BAF">
      <w:pPr>
        <w:rPr>
          <w:rFonts w:ascii="Arial" w:hAnsi="Arial" w:cs="Arial"/>
          <w:sz w:val="24"/>
          <w:szCs w:val="24"/>
        </w:rPr>
      </w:pPr>
      <w:r>
        <w:rPr>
          <w:rFonts w:hint="eastAsia" w:ascii="Arial" w:hAnsi="Arial" w:cs="Arial"/>
          <w:sz w:val="24"/>
          <w:szCs w:val="24"/>
          <w:lang w:val="en-US" w:eastAsia="zh-CN"/>
        </w:rPr>
        <w:t>报价</w:t>
      </w:r>
      <w:r>
        <w:rPr>
          <w:rFonts w:ascii="Arial" w:hAnsi="Arial" w:cs="Arial"/>
          <w:sz w:val="24"/>
          <w:szCs w:val="24"/>
        </w:rPr>
        <w:t>人名称</w:t>
      </w:r>
      <w:r>
        <w:rPr>
          <w:rFonts w:hint="eastAsia" w:ascii="Arial" w:hAnsi="Arial" w:cs="Arial"/>
          <w:sz w:val="24"/>
          <w:szCs w:val="24"/>
        </w:rPr>
        <w:t>（公</w:t>
      </w:r>
      <w:r>
        <w:rPr>
          <w:rFonts w:ascii="Arial" w:hAnsi="Arial" w:cs="Arial"/>
          <w:sz w:val="24"/>
          <w:szCs w:val="24"/>
        </w:rPr>
        <w:t>章</w:t>
      </w:r>
      <w:r>
        <w:rPr>
          <w:rFonts w:hint="eastAsia" w:ascii="Arial" w:hAnsi="Arial" w:cs="Arial"/>
          <w:sz w:val="24"/>
          <w:szCs w:val="24"/>
        </w:rPr>
        <w:t>）</w:t>
      </w:r>
      <w:r>
        <w:rPr>
          <w:rFonts w:ascii="Arial" w:hAnsi="Arial" w:cs="Arial"/>
          <w:sz w:val="24"/>
          <w:szCs w:val="24"/>
        </w:rPr>
        <w:t xml:space="preserve">： </w:t>
      </w:r>
    </w:p>
    <w:p w14:paraId="7C9EC759">
      <w:pPr>
        <w:rPr>
          <w:rFonts w:ascii="Arial" w:hAnsi="Arial" w:cs="Arial"/>
          <w:sz w:val="24"/>
          <w:szCs w:val="24"/>
        </w:rPr>
      </w:pPr>
    </w:p>
    <w:p w14:paraId="53005897">
      <w:pPr>
        <w:rPr>
          <w:rFonts w:ascii="Arial" w:hAnsi="Arial" w:cs="Arial"/>
          <w:sz w:val="24"/>
          <w:szCs w:val="24"/>
        </w:rPr>
      </w:pPr>
      <w:r>
        <w:rPr>
          <w:rFonts w:ascii="Arial" w:hAnsi="Arial" w:cs="Arial"/>
          <w:sz w:val="24"/>
          <w:szCs w:val="24"/>
        </w:rPr>
        <w:t>法定代表人（签章）：</w:t>
      </w:r>
    </w:p>
    <w:p w14:paraId="5E48C30E">
      <w:pPr>
        <w:rPr>
          <w:rFonts w:ascii="Arial" w:hAnsi="Arial" w:cs="Arial"/>
          <w:sz w:val="24"/>
          <w:szCs w:val="24"/>
        </w:rPr>
      </w:pPr>
    </w:p>
    <w:p w14:paraId="266499ED">
      <w:pPr>
        <w:rPr>
          <w:rFonts w:ascii="Arial" w:hAnsi="Arial" w:cs="Arial"/>
          <w:sz w:val="24"/>
          <w:szCs w:val="24"/>
        </w:rPr>
      </w:pPr>
      <w:r>
        <w:rPr>
          <w:rFonts w:ascii="Arial" w:hAnsi="Arial" w:cs="Arial"/>
          <w:sz w:val="24"/>
          <w:szCs w:val="24"/>
        </w:rPr>
        <w:t>被授权人签字：</w:t>
      </w:r>
    </w:p>
    <w:p w14:paraId="77BAA0AD">
      <w:pPr>
        <w:rPr>
          <w:rFonts w:ascii="Arial" w:hAnsi="Arial" w:cs="Arial"/>
          <w:color w:val="000000"/>
          <w:sz w:val="24"/>
          <w:szCs w:val="24"/>
        </w:rPr>
      </w:pPr>
    </w:p>
    <w:p w14:paraId="14477AB7">
      <w:pPr>
        <w:rPr>
          <w:rFonts w:ascii="Arial" w:hAnsi="Arial" w:cs="Arial"/>
          <w:color w:val="000000"/>
          <w:sz w:val="24"/>
          <w:szCs w:val="24"/>
        </w:rPr>
      </w:pPr>
    </w:p>
    <w:p w14:paraId="294C89DF">
      <w:pPr>
        <w:rPr>
          <w:rFonts w:ascii="Arial" w:hAnsi="Arial" w:cs="Arial"/>
          <w:color w:val="000000"/>
          <w:sz w:val="24"/>
          <w:szCs w:val="24"/>
        </w:rPr>
      </w:pPr>
      <w:r>
        <w:rPr>
          <w:rFonts w:ascii="Arial" w:hAnsi="Arial" w:cs="Arial"/>
          <w:color w:val="000000"/>
          <w:sz w:val="24"/>
          <w:szCs w:val="24"/>
        </w:rPr>
        <w:t>后附：法定代表人身份证明</w:t>
      </w:r>
    </w:p>
    <w:p w14:paraId="6593854A">
      <w:pPr>
        <w:rPr>
          <w:rFonts w:ascii="Arial" w:hAnsi="Arial" w:cs="Arial"/>
          <w:color w:val="000000"/>
          <w:sz w:val="24"/>
          <w:szCs w:val="24"/>
        </w:rPr>
      </w:pPr>
    </w:p>
    <w:p w14:paraId="5ACBCDB2">
      <w:pPr>
        <w:rPr>
          <w:rFonts w:ascii="Arial" w:hAnsi="Arial" w:cs="Arial"/>
          <w:color w:val="000000"/>
          <w:sz w:val="24"/>
          <w:szCs w:val="24"/>
        </w:rPr>
      </w:pPr>
    </w:p>
    <w:p w14:paraId="6455C863">
      <w:pPr>
        <w:rPr>
          <w:rFonts w:ascii="Arial" w:hAnsi="Arial" w:cs="Arial"/>
          <w:color w:val="000000"/>
          <w:sz w:val="24"/>
          <w:szCs w:val="24"/>
        </w:rPr>
      </w:pPr>
      <w:r>
        <w:rPr>
          <w:rFonts w:ascii="Arial" w:hAnsi="Arial" w:cs="Arial"/>
          <w:color w:val="000000"/>
          <w:sz w:val="24"/>
          <w:szCs w:val="24"/>
        </w:rPr>
        <w:t>附：被授权人身份证复印件</w:t>
      </w:r>
    </w:p>
    <w:tbl>
      <w:tblPr>
        <w:tblStyle w:val="9"/>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8"/>
      </w:tblGrid>
      <w:tr w14:paraId="0C2C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718" w:type="dxa"/>
            <w:noWrap/>
          </w:tcPr>
          <w:p w14:paraId="06267C85">
            <w:pPr>
              <w:rPr>
                <w:rFonts w:ascii="Arial" w:hAnsi="Arial" w:cs="Arial"/>
                <w:sz w:val="24"/>
              </w:rPr>
            </w:pPr>
          </w:p>
        </w:tc>
      </w:tr>
    </w:tbl>
    <w:p w14:paraId="23FA1E88">
      <w:pPr>
        <w:pStyle w:val="16"/>
        <w:spacing w:line="300" w:lineRule="auto"/>
        <w:jc w:val="both"/>
      </w:pPr>
    </w:p>
    <w:p w14:paraId="6E8F3CC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37CDEB-120F-47F7-BF98-081E09E00F59}"/>
  </w:font>
  <w:font w:name="黑体">
    <w:panose1 w:val="02010609060101010101"/>
    <w:charset w:val="86"/>
    <w:family w:val="auto"/>
    <w:pitch w:val="default"/>
    <w:sig w:usb0="800002BF" w:usb1="38CF7CFA" w:usb2="00000016" w:usb3="00000000" w:csb0="00040001" w:csb1="00000000"/>
    <w:embedRegular r:id="rId2" w:fontKey="{0CE48E96-6AC7-489C-B8F3-5D1452BCE1F9}"/>
  </w:font>
  <w:font w:name="Courier New">
    <w:panose1 w:val="02070309020205020404"/>
    <w:charset w:val="01"/>
    <w:family w:val="modern"/>
    <w:pitch w:val="default"/>
    <w:sig w:usb0="E0002EFF" w:usb1="C0007843" w:usb2="00000009" w:usb3="00000000" w:csb0="400001FF" w:csb1="FFFF0000"/>
    <w:embedRegular r:id="rId3" w:fontKey="{48908EB0-E59C-4B1F-BC18-9FF428B5F08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EB9F204-BE0F-45A4-9C19-98BFD2F9807B}"/>
  </w:font>
  <w:font w:name="仿宋">
    <w:panose1 w:val="02010609060101010101"/>
    <w:charset w:val="86"/>
    <w:family w:val="modern"/>
    <w:pitch w:val="default"/>
    <w:sig w:usb0="800002BF" w:usb1="38CF7CFA" w:usb2="00000016" w:usb3="00000000" w:csb0="00040001" w:csb1="00000000"/>
    <w:embedRegular r:id="rId5" w:fontKey="{23827F20-02F2-4E36-9CEF-643C3CB3E9FF}"/>
  </w:font>
  <w:font w:name="仿宋_GB2312">
    <w:panose1 w:val="02010609030101010101"/>
    <w:charset w:val="86"/>
    <w:family w:val="modern"/>
    <w:pitch w:val="default"/>
    <w:sig w:usb0="00000001" w:usb1="080E0000" w:usb2="00000000" w:usb3="00000000" w:csb0="00040000" w:csb1="00000000"/>
    <w:embedRegular r:id="rId6" w:fontKey="{E720FA90-8704-4665-AB22-B0FD1DE00C4D}"/>
  </w:font>
  <w:font w:name="方正小标宋简体">
    <w:panose1 w:val="03000509000000000000"/>
    <w:charset w:val="86"/>
    <w:family w:val="script"/>
    <w:pitch w:val="default"/>
    <w:sig w:usb0="00000001" w:usb1="080E0000" w:usb2="00000000" w:usb3="00000000" w:csb0="00040000" w:csb1="00000000"/>
    <w:embedRegular r:id="rId7" w:fontKey="{3D0D1035-94B3-40EF-9237-AF232A993C3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bullet"/>
      <w:pStyle w:val="12"/>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1">
    <w:nsid w:val="7FCC5197"/>
    <w:multiLevelType w:val="singleLevel"/>
    <w:tmpl w:val="7FCC5197"/>
    <w:lvl w:ilvl="0" w:tentative="0">
      <w:start w:val="1"/>
      <w:numFmt w:val="decimal"/>
      <w:pStyle w:val="2"/>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4N2E1N2ZlZjIxNDExMDE2Njg0OWFhZWYwZDRmNWMifQ=="/>
  </w:docVars>
  <w:rsids>
    <w:rsidRoot w:val="77476457"/>
    <w:rsid w:val="001072E6"/>
    <w:rsid w:val="001978DD"/>
    <w:rsid w:val="003021D8"/>
    <w:rsid w:val="003B7621"/>
    <w:rsid w:val="004565EF"/>
    <w:rsid w:val="0048746A"/>
    <w:rsid w:val="004E0F33"/>
    <w:rsid w:val="006F2BFD"/>
    <w:rsid w:val="00832DF8"/>
    <w:rsid w:val="00A8057A"/>
    <w:rsid w:val="00C51B67"/>
    <w:rsid w:val="00C91DCD"/>
    <w:rsid w:val="00CE1A95"/>
    <w:rsid w:val="00E80B04"/>
    <w:rsid w:val="00FE2985"/>
    <w:rsid w:val="012C4241"/>
    <w:rsid w:val="019E4ED3"/>
    <w:rsid w:val="01DF1D00"/>
    <w:rsid w:val="02D60287"/>
    <w:rsid w:val="02E63FFB"/>
    <w:rsid w:val="03047769"/>
    <w:rsid w:val="032E4FFF"/>
    <w:rsid w:val="036144A7"/>
    <w:rsid w:val="03C02DA5"/>
    <w:rsid w:val="04F92818"/>
    <w:rsid w:val="058A42CF"/>
    <w:rsid w:val="05DB4A07"/>
    <w:rsid w:val="063E7697"/>
    <w:rsid w:val="065069D0"/>
    <w:rsid w:val="06715BFB"/>
    <w:rsid w:val="086E07B2"/>
    <w:rsid w:val="09CA0D6F"/>
    <w:rsid w:val="0A2A5913"/>
    <w:rsid w:val="0AE169BD"/>
    <w:rsid w:val="0B393ED7"/>
    <w:rsid w:val="0BC12625"/>
    <w:rsid w:val="0CC45BD9"/>
    <w:rsid w:val="0D641B71"/>
    <w:rsid w:val="0DE6451F"/>
    <w:rsid w:val="0DEC2FC5"/>
    <w:rsid w:val="0E0114D7"/>
    <w:rsid w:val="0E0666AD"/>
    <w:rsid w:val="0E71085D"/>
    <w:rsid w:val="0E784AA7"/>
    <w:rsid w:val="0E810685"/>
    <w:rsid w:val="0E8141D1"/>
    <w:rsid w:val="0ECE445D"/>
    <w:rsid w:val="0EFC1B60"/>
    <w:rsid w:val="0F1C1EAA"/>
    <w:rsid w:val="0F6751D7"/>
    <w:rsid w:val="10572F61"/>
    <w:rsid w:val="10831E57"/>
    <w:rsid w:val="10834DC0"/>
    <w:rsid w:val="108B1ED7"/>
    <w:rsid w:val="10EE28F6"/>
    <w:rsid w:val="111F5D7E"/>
    <w:rsid w:val="11990B0E"/>
    <w:rsid w:val="11DC70F0"/>
    <w:rsid w:val="124651B3"/>
    <w:rsid w:val="13D611B8"/>
    <w:rsid w:val="1453538D"/>
    <w:rsid w:val="14AD0E39"/>
    <w:rsid w:val="155E0795"/>
    <w:rsid w:val="16CB2E15"/>
    <w:rsid w:val="171E376A"/>
    <w:rsid w:val="178B180D"/>
    <w:rsid w:val="17E4657E"/>
    <w:rsid w:val="18084284"/>
    <w:rsid w:val="185D5360"/>
    <w:rsid w:val="1950327C"/>
    <w:rsid w:val="19644EE1"/>
    <w:rsid w:val="19C077A8"/>
    <w:rsid w:val="19D21454"/>
    <w:rsid w:val="1B034A15"/>
    <w:rsid w:val="1B720255"/>
    <w:rsid w:val="1B847BAD"/>
    <w:rsid w:val="1BFB651A"/>
    <w:rsid w:val="1BFD252E"/>
    <w:rsid w:val="1BFE1F3F"/>
    <w:rsid w:val="1CA378DE"/>
    <w:rsid w:val="1D3306BF"/>
    <w:rsid w:val="1D4507C7"/>
    <w:rsid w:val="1D4853B4"/>
    <w:rsid w:val="1D5D380F"/>
    <w:rsid w:val="1DAB3979"/>
    <w:rsid w:val="1DCC1DE4"/>
    <w:rsid w:val="1E1268A0"/>
    <w:rsid w:val="1EBF791C"/>
    <w:rsid w:val="1EF556F6"/>
    <w:rsid w:val="20675308"/>
    <w:rsid w:val="211F15E8"/>
    <w:rsid w:val="217064EB"/>
    <w:rsid w:val="224705C8"/>
    <w:rsid w:val="23C038FB"/>
    <w:rsid w:val="241F2017"/>
    <w:rsid w:val="245E1532"/>
    <w:rsid w:val="25A6009C"/>
    <w:rsid w:val="25B42812"/>
    <w:rsid w:val="25C644CB"/>
    <w:rsid w:val="26FA64FE"/>
    <w:rsid w:val="271D5071"/>
    <w:rsid w:val="274C214A"/>
    <w:rsid w:val="27DF08AD"/>
    <w:rsid w:val="28BF1218"/>
    <w:rsid w:val="294F4B6C"/>
    <w:rsid w:val="294F7655"/>
    <w:rsid w:val="29EE496D"/>
    <w:rsid w:val="2A76350B"/>
    <w:rsid w:val="2AAA0C15"/>
    <w:rsid w:val="2AC0598F"/>
    <w:rsid w:val="2B565993"/>
    <w:rsid w:val="2C1F3723"/>
    <w:rsid w:val="2D8153C5"/>
    <w:rsid w:val="2DAE6416"/>
    <w:rsid w:val="2DC81812"/>
    <w:rsid w:val="2ED90726"/>
    <w:rsid w:val="2F002F83"/>
    <w:rsid w:val="302E5E76"/>
    <w:rsid w:val="307B625B"/>
    <w:rsid w:val="307F31A7"/>
    <w:rsid w:val="31AC7263"/>
    <w:rsid w:val="31C339D8"/>
    <w:rsid w:val="323F3856"/>
    <w:rsid w:val="32721392"/>
    <w:rsid w:val="32977E73"/>
    <w:rsid w:val="32BC09A1"/>
    <w:rsid w:val="333449AA"/>
    <w:rsid w:val="335F1BE3"/>
    <w:rsid w:val="341739BC"/>
    <w:rsid w:val="34505702"/>
    <w:rsid w:val="345D24C3"/>
    <w:rsid w:val="35D63CEF"/>
    <w:rsid w:val="35E14A65"/>
    <w:rsid w:val="366A026C"/>
    <w:rsid w:val="36A63D14"/>
    <w:rsid w:val="36DC1B6D"/>
    <w:rsid w:val="37C84A4A"/>
    <w:rsid w:val="37FC3D7C"/>
    <w:rsid w:val="37FF6C62"/>
    <w:rsid w:val="381929F1"/>
    <w:rsid w:val="38760F6D"/>
    <w:rsid w:val="38BE2095"/>
    <w:rsid w:val="39D54E64"/>
    <w:rsid w:val="39D71C14"/>
    <w:rsid w:val="3A0948D8"/>
    <w:rsid w:val="3A4A6C1B"/>
    <w:rsid w:val="3BC51210"/>
    <w:rsid w:val="3C285C5D"/>
    <w:rsid w:val="3C781C4E"/>
    <w:rsid w:val="3CCA22B1"/>
    <w:rsid w:val="3CCF3AA5"/>
    <w:rsid w:val="3CE67BF7"/>
    <w:rsid w:val="3D257674"/>
    <w:rsid w:val="3D582019"/>
    <w:rsid w:val="3DCB25D0"/>
    <w:rsid w:val="3DE657C8"/>
    <w:rsid w:val="3E044072"/>
    <w:rsid w:val="3E360F5B"/>
    <w:rsid w:val="3E443397"/>
    <w:rsid w:val="3EAC14C3"/>
    <w:rsid w:val="3F644E42"/>
    <w:rsid w:val="3F8B55CD"/>
    <w:rsid w:val="40447014"/>
    <w:rsid w:val="40770DB2"/>
    <w:rsid w:val="40F72BAD"/>
    <w:rsid w:val="41265C6A"/>
    <w:rsid w:val="414E254D"/>
    <w:rsid w:val="416E7FA5"/>
    <w:rsid w:val="418E5157"/>
    <w:rsid w:val="41936DA4"/>
    <w:rsid w:val="4205262C"/>
    <w:rsid w:val="42261EEA"/>
    <w:rsid w:val="427219DF"/>
    <w:rsid w:val="428764AE"/>
    <w:rsid w:val="428D530C"/>
    <w:rsid w:val="42B01DC3"/>
    <w:rsid w:val="42CE173D"/>
    <w:rsid w:val="43E92FD0"/>
    <w:rsid w:val="445A3FA8"/>
    <w:rsid w:val="44D90728"/>
    <w:rsid w:val="4597723C"/>
    <w:rsid w:val="475B55DB"/>
    <w:rsid w:val="48031839"/>
    <w:rsid w:val="486B7970"/>
    <w:rsid w:val="492247CD"/>
    <w:rsid w:val="4935206C"/>
    <w:rsid w:val="494A104C"/>
    <w:rsid w:val="49925AF7"/>
    <w:rsid w:val="49AE0A40"/>
    <w:rsid w:val="49CF1617"/>
    <w:rsid w:val="4A010380"/>
    <w:rsid w:val="4A17367B"/>
    <w:rsid w:val="4A3E7512"/>
    <w:rsid w:val="4AC1771C"/>
    <w:rsid w:val="4B547057"/>
    <w:rsid w:val="4B8F2545"/>
    <w:rsid w:val="4BF60366"/>
    <w:rsid w:val="4C701DC1"/>
    <w:rsid w:val="4CB364DF"/>
    <w:rsid w:val="4CDC051B"/>
    <w:rsid w:val="4D7549E3"/>
    <w:rsid w:val="4E615DE3"/>
    <w:rsid w:val="4E753E0A"/>
    <w:rsid w:val="4E847E2C"/>
    <w:rsid w:val="4E972060"/>
    <w:rsid w:val="500C707A"/>
    <w:rsid w:val="502657CA"/>
    <w:rsid w:val="50284B1C"/>
    <w:rsid w:val="50D41B8B"/>
    <w:rsid w:val="51937D9A"/>
    <w:rsid w:val="527F1483"/>
    <w:rsid w:val="529B0814"/>
    <w:rsid w:val="52B55B62"/>
    <w:rsid w:val="53356DF3"/>
    <w:rsid w:val="535004A1"/>
    <w:rsid w:val="53AA46F0"/>
    <w:rsid w:val="53BB57FC"/>
    <w:rsid w:val="53C23F99"/>
    <w:rsid w:val="541358D3"/>
    <w:rsid w:val="54C02E7F"/>
    <w:rsid w:val="54F06588"/>
    <w:rsid w:val="551B5683"/>
    <w:rsid w:val="55373D74"/>
    <w:rsid w:val="558423A8"/>
    <w:rsid w:val="55F12EDE"/>
    <w:rsid w:val="55FE6E4E"/>
    <w:rsid w:val="56671091"/>
    <w:rsid w:val="56E176D1"/>
    <w:rsid w:val="56E24E5A"/>
    <w:rsid w:val="58707C7F"/>
    <w:rsid w:val="5974176D"/>
    <w:rsid w:val="59D02398"/>
    <w:rsid w:val="59E97D9B"/>
    <w:rsid w:val="5A6A2084"/>
    <w:rsid w:val="5ABA09E1"/>
    <w:rsid w:val="5B0A7E88"/>
    <w:rsid w:val="5B202421"/>
    <w:rsid w:val="5B6E0171"/>
    <w:rsid w:val="5BDA4E13"/>
    <w:rsid w:val="5CFD46A6"/>
    <w:rsid w:val="5D4201FD"/>
    <w:rsid w:val="5D5E4989"/>
    <w:rsid w:val="5D6937E1"/>
    <w:rsid w:val="5D9843D2"/>
    <w:rsid w:val="5E442EAA"/>
    <w:rsid w:val="5E5B5A15"/>
    <w:rsid w:val="5ECD370C"/>
    <w:rsid w:val="5F622152"/>
    <w:rsid w:val="5F935FC6"/>
    <w:rsid w:val="5FEE3D09"/>
    <w:rsid w:val="60107AAA"/>
    <w:rsid w:val="606C299D"/>
    <w:rsid w:val="607C6393"/>
    <w:rsid w:val="60CB73AB"/>
    <w:rsid w:val="62A4058A"/>
    <w:rsid w:val="63386699"/>
    <w:rsid w:val="63E208FD"/>
    <w:rsid w:val="64373AF7"/>
    <w:rsid w:val="64D33976"/>
    <w:rsid w:val="652A22E1"/>
    <w:rsid w:val="655A66E3"/>
    <w:rsid w:val="66002E3D"/>
    <w:rsid w:val="66761528"/>
    <w:rsid w:val="66A57627"/>
    <w:rsid w:val="680A2173"/>
    <w:rsid w:val="68855083"/>
    <w:rsid w:val="68F12F09"/>
    <w:rsid w:val="69126934"/>
    <w:rsid w:val="69593EE1"/>
    <w:rsid w:val="69624B2C"/>
    <w:rsid w:val="69B838CD"/>
    <w:rsid w:val="6A240DA5"/>
    <w:rsid w:val="6A894467"/>
    <w:rsid w:val="6A8D630E"/>
    <w:rsid w:val="6AD25E2F"/>
    <w:rsid w:val="6B0074AE"/>
    <w:rsid w:val="6B040EF5"/>
    <w:rsid w:val="6B2A67ED"/>
    <w:rsid w:val="6B447948"/>
    <w:rsid w:val="6B534D24"/>
    <w:rsid w:val="6B5D023C"/>
    <w:rsid w:val="6B843EB9"/>
    <w:rsid w:val="6CDB553D"/>
    <w:rsid w:val="6D605932"/>
    <w:rsid w:val="6E742133"/>
    <w:rsid w:val="6E8826F0"/>
    <w:rsid w:val="6E9044CA"/>
    <w:rsid w:val="6EDA1DC4"/>
    <w:rsid w:val="6F5E47A3"/>
    <w:rsid w:val="6F8E4BFB"/>
    <w:rsid w:val="6FF331AA"/>
    <w:rsid w:val="7029784D"/>
    <w:rsid w:val="703F0538"/>
    <w:rsid w:val="712C6877"/>
    <w:rsid w:val="71985453"/>
    <w:rsid w:val="7409104C"/>
    <w:rsid w:val="74245943"/>
    <w:rsid w:val="746775CB"/>
    <w:rsid w:val="75D95166"/>
    <w:rsid w:val="75E92087"/>
    <w:rsid w:val="761F12F1"/>
    <w:rsid w:val="764E10B3"/>
    <w:rsid w:val="77476457"/>
    <w:rsid w:val="77AA2D5C"/>
    <w:rsid w:val="77BC6BE1"/>
    <w:rsid w:val="780E7714"/>
    <w:rsid w:val="783832C1"/>
    <w:rsid w:val="78864D5C"/>
    <w:rsid w:val="788762EB"/>
    <w:rsid w:val="789607C4"/>
    <w:rsid w:val="79296946"/>
    <w:rsid w:val="79C151F0"/>
    <w:rsid w:val="79FB7DD2"/>
    <w:rsid w:val="7A0C7DC2"/>
    <w:rsid w:val="7AFA310C"/>
    <w:rsid w:val="7B1C0DAF"/>
    <w:rsid w:val="7B2C246C"/>
    <w:rsid w:val="7BA20C47"/>
    <w:rsid w:val="7BD32392"/>
    <w:rsid w:val="7BF1798E"/>
    <w:rsid w:val="7C4D7ECC"/>
    <w:rsid w:val="7CA84255"/>
    <w:rsid w:val="7D09163C"/>
    <w:rsid w:val="7D204F4C"/>
    <w:rsid w:val="7D370A9E"/>
    <w:rsid w:val="7D5A26F0"/>
    <w:rsid w:val="7DE41671"/>
    <w:rsid w:val="7E0334A5"/>
    <w:rsid w:val="7EDC4867"/>
    <w:rsid w:val="7EE94359"/>
    <w:rsid w:val="7EF33590"/>
    <w:rsid w:val="7F4B3893"/>
    <w:rsid w:val="7FE74340"/>
    <w:rsid w:val="7FFE41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paragraph" w:styleId="2">
    <w:name w:val="heading 4"/>
    <w:basedOn w:val="1"/>
    <w:next w:val="1"/>
    <w:qFormat/>
    <w:uiPriority w:val="9"/>
    <w:pPr>
      <w:keepNext/>
      <w:keepLines/>
      <w:numPr>
        <w:ilvl w:val="0"/>
        <w:numId w:val="1"/>
      </w:numPr>
      <w:spacing w:line="360" w:lineRule="auto"/>
      <w:ind w:left="142" w:firstLine="52" w:firstLineChars="25"/>
      <w:outlineLvl w:val="3"/>
    </w:pPr>
    <w:rPr>
      <w:rFonts w:ascii="Arial" w:hAnsi="Arial"/>
      <w:b/>
      <w:color w:val="000000"/>
      <w:sz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adjustRightInd w:val="0"/>
      <w:snapToGrid w:val="0"/>
      <w:spacing w:line="360" w:lineRule="auto"/>
      <w:ind w:firstLine="420"/>
    </w:pPr>
    <w:rPr>
      <w:sz w:val="24"/>
    </w:rPr>
  </w:style>
  <w:style w:type="paragraph" w:styleId="4">
    <w:name w:val="annotation text"/>
    <w:basedOn w:val="1"/>
    <w:qFormat/>
    <w:uiPriority w:val="0"/>
  </w:style>
  <w:style w:type="paragraph" w:styleId="5">
    <w:name w:val="Plain Text"/>
    <w:basedOn w:val="1"/>
    <w:qFormat/>
    <w:uiPriority w:val="0"/>
    <w:rPr>
      <w:rFonts w:ascii="宋体" w:hAnsi="Courier New" w:cs="Times New Roman"/>
      <w:szCs w:val="24"/>
    </w:rPr>
  </w:style>
  <w:style w:type="paragraph" w:styleId="6">
    <w:name w:val="footer"/>
    <w:basedOn w:val="1"/>
    <w:link w:val="18"/>
    <w:qFormat/>
    <w:uiPriority w:val="0"/>
    <w:pPr>
      <w:tabs>
        <w:tab w:val="center" w:pos="4153"/>
        <w:tab w:val="right" w:pos="8306"/>
      </w:tabs>
      <w:snapToGrid w:val="0"/>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rPr>
      <w:rFonts w:cs="Times New Roman"/>
      <w:sz w:val="24"/>
      <w:lang w:val="en-US" w:bidi="ar-SA"/>
    </w:rPr>
  </w:style>
  <w:style w:type="character" w:styleId="11">
    <w:name w:val="Strong"/>
    <w:basedOn w:val="10"/>
    <w:qFormat/>
    <w:uiPriority w:val="0"/>
    <w:rPr>
      <w:b/>
    </w:rPr>
  </w:style>
  <w:style w:type="paragraph" w:customStyle="1" w:styleId="12">
    <w:name w:val="首行缩进"/>
    <w:basedOn w:val="1"/>
    <w:qFormat/>
    <w:uiPriority w:val="0"/>
    <w:pPr>
      <w:numPr>
        <w:ilvl w:val="0"/>
        <w:numId w:val="2"/>
      </w:numPr>
      <w:spacing w:line="360" w:lineRule="auto"/>
    </w:pPr>
    <w:rPr>
      <w:rFonts w:eastAsia="仿宋_GB2312"/>
    </w:rPr>
  </w:style>
  <w:style w:type="character" w:customStyle="1" w:styleId="13">
    <w:name w:val="font21"/>
    <w:basedOn w:val="10"/>
    <w:qFormat/>
    <w:uiPriority w:val="0"/>
    <w:rPr>
      <w:rFonts w:hint="eastAsia" w:ascii="宋体" w:hAnsi="宋体" w:eastAsia="宋体" w:cs="宋体"/>
      <w:color w:val="000000"/>
      <w:sz w:val="20"/>
      <w:szCs w:val="20"/>
      <w:u w:val="none"/>
    </w:rPr>
  </w:style>
  <w:style w:type="character" w:customStyle="1" w:styleId="14">
    <w:name w:val="font61"/>
    <w:basedOn w:val="10"/>
    <w:qFormat/>
    <w:uiPriority w:val="0"/>
    <w:rPr>
      <w:rFonts w:hint="eastAsia" w:ascii="仿宋_GB2312" w:eastAsia="仿宋_GB2312" w:cs="仿宋_GB2312"/>
      <w:color w:val="000000"/>
      <w:sz w:val="20"/>
      <w:szCs w:val="20"/>
      <w:u w:val="none"/>
    </w:rPr>
  </w:style>
  <w:style w:type="paragraph" w:customStyle="1" w:styleId="15">
    <w:name w:val="UserStyle_0"/>
    <w:basedOn w:val="1"/>
    <w:qFormat/>
    <w:uiPriority w:val="0"/>
    <w:pPr>
      <w:ind w:firstLine="420" w:firstLineChars="200"/>
      <w:textAlignment w:val="baseline"/>
    </w:pPr>
  </w:style>
  <w:style w:type="paragraph" w:customStyle="1" w:styleId="16">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17">
    <w:name w:val="页眉 Char"/>
    <w:basedOn w:val="10"/>
    <w:link w:val="7"/>
    <w:qFormat/>
    <w:uiPriority w:val="0"/>
    <w:rPr>
      <w:rFonts w:ascii="仿宋" w:hAnsi="仿宋" w:eastAsia="仿宋" w:cs="仿宋"/>
      <w:sz w:val="18"/>
      <w:szCs w:val="18"/>
      <w:lang w:val="zh-CN" w:bidi="zh-CN"/>
    </w:rPr>
  </w:style>
  <w:style w:type="character" w:customStyle="1" w:styleId="18">
    <w:name w:val="页脚 Char"/>
    <w:basedOn w:val="10"/>
    <w:link w:val="6"/>
    <w:qFormat/>
    <w:uiPriority w:val="0"/>
    <w:rPr>
      <w:rFonts w:ascii="仿宋" w:hAnsi="仿宋" w:eastAsia="仿宋" w:cs="仿宋"/>
      <w:sz w:val="18"/>
      <w:szCs w:val="18"/>
      <w:lang w:val="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7</Pages>
  <Words>1711</Words>
  <Characters>1869</Characters>
  <Lines>16</Lines>
  <Paragraphs>4</Paragraphs>
  <TotalTime>9</TotalTime>
  <ScaleCrop>false</ScaleCrop>
  <LinksUpToDate>false</LinksUpToDate>
  <CharactersWithSpaces>1985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2022-05-05T01:02:00Z</dcterms:created>
  <dc:creator>余成伟</dc:creator>
  <cp:lastModifiedBy>周歆</cp:lastModifiedBy>
  <cp:lastPrinted>2023-12-15T07:45:00Z</cp:lastPrinted>
  <dcterms:modified xsi:type="dcterms:W3CDTF">2025-06-24T00:39:52Z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2E05BB0371E44EE19140BEDDA6B22B47_13</vt:lpwstr>
  </property>
  <property fmtid="{D5CDD505-2E9C-101B-9397-08002B2CF9AE}" pid="4" name="KSOTemplateDocerSaveRecord">
    <vt:lpwstr>eyJoZGlkIjoiMjhjNWMxN2UxYzVmZjg5M2I4MDVjNmU3Yjc5ZGUyOTciLCJ1c2VySWQiOiIzNTg0MjEyNjUifQ==</vt:lpwstr>
  </property>
</Properties>
</file>